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r>
        <w:rPr>
          <w:b/>
          <w:i/>
        </w:rPr>
        <w:t>Suvestinė redakcija nuo 2021-09-01</w:t>
      </w:r>
    </w:p>
    <w:p>
      <w:pPr>
        <w:jc w:val="both"/>
        <w:rPr>
          <w:sz w:val="20"/>
        </w:rPr>
      </w:pPr>
    </w:p>
    <w:p>
      <w:pPr>
        <w:jc w:val="both"/>
        <w:rPr>
          <w:sz w:val="20"/>
        </w:rPr>
      </w:pPr>
      <w:r>
        <w:rPr>
          <w:i/>
          <w:sz w:val="20"/>
        </w:rPr>
        <w:t xml:space="preserve">Įsakymas paskelbtas: Žin. 2013, Nr. </w:t>
      </w:r>
      <w:r>
        <w:fldChar w:fldCharType="begin"/>
      </w:r>
      <w:r>
        <w:instrText xml:space="preserve"> HYPERLINK "https://www.e-tar.lt/portal/legalAct.html?documentId=TAR.3BD8DC009FDA" </w:instrText>
      </w:r>
      <w:r>
        <w:fldChar w:fldCharType="separate"/>
      </w:r>
      <w:r>
        <w:rPr>
          <w:rFonts w:eastAsia="MS Mincho"/>
          <w:i/>
          <w:iCs/>
          <w:color w:val="0000FF" w:themeColor="hyperlink"/>
          <w:sz w:val="20"/>
          <w:u w:val="single"/>
          <w14:textFill>
            <w14:solidFill>
              <w14:schemeClr w14:val="hlink"/>
            </w14:solidFill>
          </w14:textFill>
        </w:rPr>
        <w:t>122-6236</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i. k. 1132070ISAK00V-1106</w:t>
      </w:r>
    </w:p>
    <w:p>
      <w:pPr>
        <w:jc w:val="both"/>
        <w:rPr>
          <w:sz w:val="20"/>
        </w:rPr>
      </w:pPr>
    </w:p>
    <w:p>
      <w:pPr>
        <w:rPr>
          <w:b/>
          <w:i/>
          <w:sz w:val="20"/>
        </w:rPr>
      </w:pPr>
      <w:r>
        <w:rPr>
          <w:b/>
          <w:i/>
          <w:sz w:val="20"/>
        </w:rPr>
        <w:t>Nauja redakcija nuo 2020-08-11:</w:t>
      </w:r>
    </w:p>
    <w:p>
      <w:pPr>
        <w:rPr>
          <w:i/>
          <w:sz w:val="20"/>
        </w:rPr>
      </w:pPr>
      <w:r>
        <w:rPr>
          <w:i/>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Pr>
        <w:rPr>
          <w:sz w:val="22"/>
        </w:rPr>
      </w:pPr>
    </w:p>
    <w:p>
      <w:pPr>
        <w:overflowPunct w:val="0"/>
        <w:jc w:val="center"/>
        <w:textAlignment w:val="baseline"/>
      </w:pPr>
      <w:r>
        <w:rPr>
          <w:b/>
          <w:bCs/>
          <w:szCs w:val="24"/>
          <w:lang w:val="en-US"/>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https://e-seimas.lrs.lt/rs/legalact/TAD/2f4c9b520ab811e88a05839ea3846d8e/content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2925" cy="552450"/>
                    </a:xfrm>
                    <a:prstGeom prst="rect">
                      <a:avLst/>
                    </a:prstGeom>
                    <a:noFill/>
                    <a:ln>
                      <a:noFill/>
                    </a:ln>
                  </pic:spPr>
                </pic:pic>
              </a:graphicData>
            </a:graphic>
          </wp:inline>
        </w:drawing>
      </w:r>
    </w:p>
    <w:p>
      <w:pPr>
        <w:overflowPunct w:val="0"/>
        <w:jc w:val="center"/>
        <w:textAlignment w:val="baseline"/>
        <w:rPr>
          <w:b/>
          <w:bCs/>
          <w:szCs w:val="24"/>
        </w:rPr>
      </w:pPr>
      <w:r>
        <w:rPr>
          <w:b/>
          <w:bCs/>
          <w:szCs w:val="24"/>
        </w:rPr>
        <w:t>LIETUVOS RESPUBLIKOS ŠVIETIMO, MOKSLO IR SPORTO MINISTRAS</w:t>
      </w:r>
    </w:p>
    <w:p>
      <w:pPr>
        <w:overflowPunct w:val="0"/>
        <w:jc w:val="center"/>
        <w:textAlignment w:val="baseline"/>
        <w:rPr>
          <w:b/>
          <w:bCs/>
          <w:szCs w:val="24"/>
        </w:rPr>
      </w:pPr>
    </w:p>
    <w:p>
      <w:pPr>
        <w:overflowPunct w:val="0"/>
        <w:jc w:val="center"/>
        <w:textAlignment w:val="baseline"/>
        <w:rPr>
          <w:szCs w:val="24"/>
        </w:rPr>
      </w:pPr>
      <w:r>
        <w:rPr>
          <w:b/>
          <w:bCs/>
          <w:szCs w:val="24"/>
        </w:rPr>
        <w:t>ĮSAKYMAS</w:t>
      </w:r>
    </w:p>
    <w:p>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UGDYMO TVARKOS APRAŠO PATVIRTINIMO</w:t>
      </w:r>
    </w:p>
    <w:p>
      <w:pPr>
        <w:tabs>
          <w:tab w:val="left" w:pos="4927"/>
        </w:tabs>
        <w:overflowPunct w:val="0"/>
        <w:jc w:val="both"/>
        <w:textAlignment w:val="baseline"/>
        <w:rPr>
          <w:szCs w:val="24"/>
        </w:rPr>
      </w:pPr>
    </w:p>
    <w:p>
      <w:pPr>
        <w:overflowPunct w:val="0"/>
        <w:jc w:val="center"/>
        <w:textAlignment w:val="baseline"/>
        <w:rPr>
          <w:color w:val="000000"/>
          <w:szCs w:val="24"/>
          <w:lang w:eastAsia="lt-LT"/>
        </w:rPr>
      </w:pPr>
      <w:r>
        <w:rPr>
          <w:color w:val="000000"/>
          <w:szCs w:val="24"/>
          <w:lang w:eastAsia="lt-LT"/>
        </w:rPr>
        <w:t>2013 m. lapkričio 21 d. Nr. V-1106</w:t>
      </w:r>
    </w:p>
    <w:p>
      <w:pPr>
        <w:overflowPunct w:val="0"/>
        <w:jc w:val="center"/>
        <w:textAlignment w:val="baseline"/>
        <w:rPr>
          <w:szCs w:val="24"/>
        </w:rPr>
      </w:pPr>
      <w:r>
        <w:rPr>
          <w:color w:val="000000"/>
          <w:szCs w:val="24"/>
          <w:lang w:eastAsia="lt-LT"/>
        </w:rPr>
        <w:t>Vilnius</w:t>
      </w:r>
    </w:p>
    <w:p>
      <w:pPr>
        <w:tabs>
          <w:tab w:val="left" w:pos="4927"/>
        </w:tabs>
        <w:overflowPunct w:val="0"/>
        <w:jc w:val="both"/>
        <w:textAlignment w:val="baseline"/>
        <w:rPr>
          <w:szCs w:val="24"/>
        </w:rPr>
      </w:pPr>
    </w:p>
    <w:p>
      <w:pPr>
        <w:tabs>
          <w:tab w:val="left" w:pos="4927"/>
        </w:tabs>
        <w:overflowPunct w:val="0"/>
        <w:jc w:val="both"/>
        <w:textAlignment w:val="baseline"/>
        <w:rPr>
          <w:szCs w:val="24"/>
        </w:rPr>
      </w:pPr>
    </w:p>
    <w:p>
      <w:pPr>
        <w:ind w:firstLine="567"/>
        <w:jc w:val="both"/>
        <w:rPr>
          <w:szCs w:val="24"/>
        </w:rPr>
      </w:pPr>
      <w:r>
        <w:rPr>
          <w:szCs w:val="24"/>
        </w:rPr>
        <w:t>Vadovaudamasis Lietuvos Respublikos švietimo įstatymo 8 straipsnio 2 dalimi ir 56 straipsnio 13 punktu,</w:t>
      </w:r>
    </w:p>
    <w:p>
      <w:pPr>
        <w:overflowPunct w:val="0"/>
        <w:ind w:firstLine="567"/>
        <w:jc w:val="both"/>
        <w:textAlignment w:val="baseline"/>
      </w:pPr>
      <w:r>
        <w:rPr>
          <w:szCs w:val="24"/>
        </w:rPr>
        <w:t>t v i r t i n u Priešmokyklinio ugdymo tvarkos aprašą (pridedama).</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r>
      <w:r>
        <w:rPr>
          <w:caps/>
          <w:color w:val="000000"/>
          <w:szCs w:val="24"/>
          <w:lang w:eastAsia="lt-LT"/>
        </w:rPr>
        <w:t>Dainius Pavalkis</w:t>
      </w:r>
    </w:p>
    <w:p/>
    <w:p>
      <w:pPr>
        <w:keepLines/>
        <w:suppressAutoHyphens/>
        <w:ind w:left="3686"/>
      </w:pPr>
    </w:p>
    <w:p>
      <w:p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701" w:header="567" w:footer="284" w:gutter="0"/>
          <w:cols w:space="1296" w:num="1"/>
          <w:titlePg/>
          <w:docGrid w:linePitch="360" w:charSpace="0"/>
        </w:sectPr>
      </w:pPr>
    </w:p>
    <w:p>
      <w:pPr>
        <w:keepLines/>
        <w:suppressAutoHyphens/>
        <w:ind w:firstLine="3402"/>
        <w:rPr>
          <w:b/>
          <w:bCs/>
          <w:color w:val="000000"/>
          <w:szCs w:val="24"/>
          <w:lang w:eastAsia="lt-LT"/>
        </w:rPr>
      </w:pPr>
      <w:r>
        <w:rPr>
          <w:color w:val="000000"/>
          <w:szCs w:val="24"/>
          <w:lang w:eastAsia="lt-LT"/>
        </w:rPr>
        <w:t>PATVIRTINTA</w:t>
      </w:r>
    </w:p>
    <w:p>
      <w:pPr>
        <w:keepLines/>
        <w:suppressAutoHyphens/>
        <w:ind w:firstLine="3402"/>
        <w:rPr>
          <w:szCs w:val="24"/>
        </w:rPr>
      </w:pPr>
      <w:r>
        <w:rPr>
          <w:szCs w:val="24"/>
        </w:rPr>
        <w:t>Lietuvos Respublikos švietimo, mokslo ir sporto ministro</w:t>
      </w:r>
    </w:p>
    <w:p>
      <w:pPr>
        <w:keepLines/>
        <w:suppressAutoHyphens/>
        <w:ind w:firstLine="3402"/>
        <w:rPr>
          <w:color w:val="000000"/>
          <w:szCs w:val="24"/>
          <w:lang w:eastAsia="lt-LT"/>
        </w:rPr>
      </w:pPr>
      <w:r>
        <w:rPr>
          <w:szCs w:val="24"/>
        </w:rPr>
        <w:t xml:space="preserve">2013 m. </w:t>
      </w:r>
      <w:r>
        <w:rPr>
          <w:color w:val="000000"/>
          <w:szCs w:val="24"/>
          <w:lang w:eastAsia="lt-LT"/>
        </w:rPr>
        <w:t>lapkričio 21 d. įsakymu Nr. V-1106</w:t>
      </w:r>
    </w:p>
    <w:p>
      <w:pPr>
        <w:keepLines/>
        <w:suppressAutoHyphens/>
        <w:ind w:firstLine="3402"/>
        <w:rPr>
          <w:szCs w:val="24"/>
        </w:rPr>
      </w:pPr>
      <w:r>
        <w:rPr>
          <w:szCs w:val="24"/>
        </w:rPr>
        <w:t>(Lietuvos Respublikos švietimo, mokslo ir sporto ministro</w:t>
      </w:r>
    </w:p>
    <w:p>
      <w:pPr>
        <w:keepLines/>
        <w:suppressAutoHyphens/>
        <w:ind w:firstLine="3402"/>
        <w:rPr>
          <w:color w:val="000000"/>
          <w:szCs w:val="24"/>
          <w:lang w:eastAsia="lt-LT"/>
        </w:rPr>
      </w:pPr>
      <w:r>
        <w:rPr>
          <w:szCs w:val="24"/>
        </w:rPr>
        <w:t xml:space="preserve">2016 m. </w:t>
      </w:r>
      <w:r>
        <w:rPr>
          <w:color w:val="000000"/>
          <w:szCs w:val="24"/>
          <w:lang w:eastAsia="lt-LT"/>
        </w:rPr>
        <w:t>liepos 22 d. įsakymo Nr. V-674 redakcija)</w:t>
      </w:r>
    </w:p>
    <w:p>
      <w:pPr>
        <w:suppressAutoHyphens/>
        <w:ind w:firstLine="3402"/>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PRIEŠMOKYKLINIO UGDYMO TVARKOS APRAŠAS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 xml:space="preserve">I SKYRIUS </w:t>
      </w:r>
    </w:p>
    <w:p>
      <w:pPr>
        <w:keepLines/>
        <w:suppressAutoHyphens/>
        <w:jc w:val="center"/>
        <w:rPr>
          <w:b/>
          <w:bCs/>
          <w:caps/>
          <w:color w:val="000000"/>
          <w:szCs w:val="24"/>
          <w:lang w:eastAsia="lt-LT"/>
        </w:rPr>
      </w:pPr>
      <w:r>
        <w:rPr>
          <w:b/>
          <w:bCs/>
          <w:caps/>
          <w:color w:val="000000"/>
          <w:szCs w:val="24"/>
          <w:lang w:eastAsia="lt-LT"/>
        </w:rPr>
        <w:t>BENDROSIOS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vienerių metų priešmokyklinio ugdymo bendrąją programą (toliau – Programa).</w:t>
      </w:r>
    </w:p>
    <w:p>
      <w:pPr>
        <w:suppressAutoHyphens/>
        <w:ind w:firstLine="567"/>
        <w:jc w:val="both"/>
        <w:rPr>
          <w:color w:val="000000"/>
          <w:szCs w:val="24"/>
          <w:lang w:eastAsia="lt-LT"/>
        </w:rPr>
      </w:pPr>
      <w:r>
        <w:rPr>
          <w:color w:val="000000"/>
          <w:szCs w:val="24"/>
          <w:lang w:eastAsia="lt-LT"/>
        </w:rPr>
        <w:t>2. Mokslo metai prasideda rugsėjo 1 d., baigiasi rugpjūčio 31 d. Mokslo ir žinių dienai sutapus su poilsio diena, mokslo metų pradžia, mokyklos sprendimu, gali būti nukeliama į artimiausią darbo dieną po poilsio dienos.</w:t>
      </w:r>
    </w:p>
    <w:p>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 xml:space="preserve">II SKYRIUS </w:t>
      </w:r>
    </w:p>
    <w:p>
      <w:pPr>
        <w:keepLines/>
        <w:suppressAutoHyphens/>
        <w:jc w:val="center"/>
        <w:rPr>
          <w:b/>
          <w:bCs/>
          <w:caps/>
          <w:color w:val="000000"/>
          <w:szCs w:val="24"/>
          <w:lang w:eastAsia="lt-LT"/>
        </w:rPr>
      </w:pPr>
      <w:r>
        <w:rPr>
          <w:b/>
          <w:bCs/>
          <w:caps/>
          <w:color w:val="000000"/>
          <w:szCs w:val="24"/>
          <w:lang w:eastAsia="lt-LT"/>
        </w:rPr>
        <w:t>BENDRIEJI PRIEŠMOKYKLINIO UGDYMO REIKALAVIMAI</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4. Priešmokyklinis ugdymas:</w:t>
      </w:r>
    </w:p>
    <w:p>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r>
        <w:t xml:space="preserve"> </w:t>
      </w:r>
    </w:p>
    <w:p>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pPr>
        <w:suppressAutoHyphens/>
        <w:ind w:firstLine="567"/>
        <w:jc w:val="both"/>
        <w:rPr>
          <w:color w:val="000000"/>
          <w:szCs w:val="24"/>
          <w:lang w:eastAsia="lt-LT"/>
        </w:rPr>
      </w:pPr>
      <w:r>
        <w:rPr>
          <w:color w:val="000000"/>
          <w:szCs w:val="24"/>
          <w:lang w:eastAsia="lt-LT"/>
        </w:rPr>
        <w:t>4.4. vykdomas pagal Programą, kurios minimali trukmė yra:</w:t>
      </w:r>
    </w:p>
    <w:p>
      <w:pPr>
        <w:suppressAutoHyphens/>
        <w:ind w:firstLine="567"/>
        <w:jc w:val="both"/>
        <w:rPr>
          <w:color w:val="000000"/>
          <w:szCs w:val="24"/>
          <w:lang w:eastAsia="lt-LT"/>
        </w:rPr>
      </w:pPr>
      <w:r>
        <w:rPr>
          <w:color w:val="000000"/>
          <w:szCs w:val="24"/>
          <w:lang w:eastAsia="lt-LT"/>
        </w:rPr>
        <w:t>4.4.1. 640 valandų per metus;</w:t>
      </w:r>
    </w:p>
    <w:p>
      <w:pPr>
        <w:suppressAutoHyphens/>
        <w:ind w:firstLine="567"/>
        <w:jc w:val="both"/>
        <w:rPr>
          <w:color w:val="000000"/>
          <w:szCs w:val="24"/>
          <w:lang w:eastAsia="lt-LT"/>
        </w:rPr>
      </w:pPr>
      <w:r>
        <w:rPr>
          <w:color w:val="000000"/>
          <w:szCs w:val="24"/>
          <w:lang w:eastAsia="lt-LT"/>
        </w:rPr>
        <w:t>4.4.2. 160 valandų per metus, jei gydytojų konsultacinė komisija (toliau – GKK) vaikui yra paskyrusi ugdymą namie 12 mėnesių;</w:t>
      </w:r>
    </w:p>
    <w:p>
      <w:pPr>
        <w:suppressAutoHyphens/>
        <w:ind w:firstLine="567"/>
        <w:jc w:val="both"/>
        <w:rPr>
          <w:color w:val="000000"/>
          <w:szCs w:val="24"/>
          <w:lang w:eastAsia="lt-LT"/>
        </w:rPr>
      </w:pPr>
      <w:r>
        <w:rPr>
          <w:color w:val="000000"/>
          <w:szCs w:val="24"/>
          <w:lang w:eastAsia="lt-LT"/>
        </w:rPr>
        <w:t>4.4.3. 5 valandos per savaitę, jei GKK vaikui yra paskyrusi ugdymą namie ne trumpiau kaip 1 mėnesį;</w:t>
      </w:r>
    </w:p>
    <w:p>
      <w:pPr>
        <w:suppressAutoHyphens/>
        <w:ind w:firstLine="567"/>
        <w:jc w:val="both"/>
        <w:rPr>
          <w:color w:val="000000"/>
          <w:szCs w:val="24"/>
          <w:lang w:eastAsia="lt-LT"/>
        </w:rPr>
      </w:pPr>
      <w:r>
        <w:rPr>
          <w:color w:val="000000"/>
          <w:szCs w:val="24"/>
          <w:lang w:eastAsia="lt-LT"/>
        </w:rPr>
        <w:t xml:space="preserve">4.4.4. 5 valandos per savaitę </w:t>
      </w:r>
      <w:r>
        <w:rPr>
          <w:color w:val="000000"/>
        </w:rPr>
        <w:t>vaikui, sergančiam įvairiomis ligomis, besigydančiam medicininės reabilitacijos ir sanatorinio gydymo sveikatos priežiūros įstaigoje;</w:t>
      </w:r>
      <w:r>
        <w:t xml:space="preserve"> </w:t>
      </w:r>
    </w:p>
    <w:p>
      <w:pPr>
        <w:overflowPunct w:val="0"/>
        <w:ind w:firstLine="567"/>
        <w:jc w:val="both"/>
        <w:textAlignment w:val="baseline"/>
        <w:rPr>
          <w:color w:val="000000"/>
          <w:szCs w:val="24"/>
          <w:lang w:eastAsia="lt-LT"/>
        </w:rPr>
      </w:pPr>
      <w:r>
        <w:rPr>
          <w:szCs w:val="24"/>
        </w:rPr>
        <w:t>4.5. antrus metus pagal Programą vaikai nėra ugdomi.</w:t>
      </w:r>
      <w:r>
        <w:t xml:space="preserve"> </w:t>
      </w:r>
    </w:p>
    <w:p>
      <w:pPr>
        <w:rPr>
          <w:rFonts w:eastAsia="MS Mincho"/>
          <w:i/>
          <w:iCs/>
          <w:sz w:val="20"/>
        </w:rPr>
      </w:pPr>
      <w:r>
        <w:rPr>
          <w:rFonts w:eastAsia="MS Mincho"/>
          <w:i/>
          <w:iCs/>
          <w:sz w:val="20"/>
        </w:rPr>
        <w:t>Papildyta papunkčiu:</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ind w:firstLine="567"/>
        <w:jc w:val="both"/>
        <w:rPr>
          <w:color w:val="000000"/>
          <w:spacing w:val="-1"/>
          <w:szCs w:val="24"/>
          <w:lang w:eastAsia="lt-LT"/>
        </w:rPr>
      </w:pPr>
      <w:r>
        <w:rPr>
          <w:color w:val="000000"/>
          <w:szCs w:val="24"/>
          <w:lang w:eastAsia="lt-LT"/>
        </w:rPr>
        <w:t>5. Priešmokyklinio ugdymo organizavimo forma yra priešmokyklinio ugdymo grupė (toliau – Grupė). Laisvasis mokytojas gali pasirinkti ir individualią priešmokyklinio ugdymo organizavimo formą.</w:t>
      </w:r>
    </w:p>
    <w:p>
      <w:pPr>
        <w:spacing w:line="259" w:lineRule="auto"/>
        <w:ind w:firstLine="567"/>
        <w:jc w:val="both"/>
        <w:rPr>
          <w:color w:val="000000"/>
          <w:spacing w:val="-1"/>
          <w:szCs w:val="24"/>
          <w:lang w:eastAsia="lt-LT"/>
        </w:rPr>
      </w:pPr>
      <w:r>
        <w:rPr>
          <w:szCs w:val="24"/>
        </w:rPr>
        <w:t>5¹. Pagal Programą vaikas gali būti ugdomas (ugdytis) šeimoje. Vaikų ugdymą (ugdymąsi) šeimoje tėvams (globėjams)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patvirtintu Lietuvos Respublikos Vyriausybės 2020 m. gegužės 20 d. nutarimu Nr. 504 „Dėl Ugdymosi šeimoje įgyvendinimo tvarkos aprašo patvirtinimo.</w:t>
      </w:r>
      <w:r>
        <w:t xml:space="preserve"> </w:t>
      </w:r>
    </w:p>
    <w:p>
      <w:pPr>
        <w:rPr>
          <w:rFonts w:eastAsia="MS Mincho"/>
          <w:i/>
          <w:iCs/>
          <w:sz w:val="20"/>
        </w:rPr>
      </w:pPr>
      <w:r>
        <w:rPr>
          <w:rFonts w:eastAsia="MS Mincho"/>
          <w:i/>
          <w:iCs/>
          <w:sz w:val="20"/>
        </w:rPr>
        <w:t>Papildyta punktu:</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ind w:firstLine="567"/>
        <w:jc w:val="both"/>
        <w:rPr>
          <w:color w:val="000000"/>
          <w:szCs w:val="24"/>
          <w:lang w:eastAsia="lt-LT"/>
        </w:rPr>
      </w:pPr>
      <w:r>
        <w:rPr>
          <w:color w:val="000000"/>
          <w:spacing w:val="-1"/>
          <w:szCs w:val="24"/>
          <w:lang w:eastAsia="lt-LT"/>
        </w:rPr>
        <w:t>6.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pPr>
        <w:suppressAutoHyphens/>
        <w:ind w:firstLine="567"/>
        <w:jc w:val="both"/>
        <w:rPr>
          <w:color w:val="000000"/>
          <w:szCs w:val="24"/>
          <w:lang w:eastAsia="lt-LT"/>
        </w:rPr>
      </w:pPr>
      <w:r>
        <w:rPr>
          <w:color w:val="000000"/>
          <w:szCs w:val="24"/>
          <w:lang w:eastAsia="lt-LT"/>
        </w:rPr>
        <w:t>7. Mokyklos savininko teises ir pareigas įgyvendinanti institucija, savivaldybės vykdomoji institucija, dalyvių susirinkimas (savininkas) pagal Švietimo įstatymo ir Lietuvos Respublikos vietos savivaldos įstatymo jiems suteiktus įgaliojimus:</w:t>
      </w:r>
    </w:p>
    <w:p>
      <w:pPr>
        <w:ind w:firstLine="567"/>
        <w:jc w:val="both"/>
        <w:rPr>
          <w:color w:val="000000"/>
          <w:szCs w:val="24"/>
          <w:lang w:eastAsia="lt-LT"/>
        </w:rPr>
      </w:pPr>
      <w:r>
        <w:rPr>
          <w:szCs w:val="24"/>
        </w:rPr>
        <w:t>7.1. kasmet įvertina priešmokyklinio ugdymo poreikį, turimus išteklius ir prireikus tikslina ir tvirtina Mokyklas, vykdančias Programą, Grupių Mokyklose skaičių ir pasirinktą (-us) konkretų (-ius) Modelį (-ius);</w:t>
      </w:r>
      <w:r>
        <w:t xml:space="preserve"> </w:t>
      </w:r>
    </w:p>
    <w:p>
      <w:pPr>
        <w:rPr>
          <w:rFonts w:eastAsia="MS Mincho"/>
          <w:i/>
          <w:iCs/>
          <w:sz w:val="20"/>
        </w:rPr>
      </w:pPr>
      <w:r>
        <w:rPr>
          <w:rFonts w:eastAsia="MS Mincho"/>
          <w:i/>
          <w:iCs/>
          <w:sz w:val="20"/>
        </w:rPr>
        <w:t>Papunkčio pakeitimai: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ind w:firstLine="567"/>
        <w:jc w:val="both"/>
        <w:rPr>
          <w:color w:val="000000"/>
          <w:szCs w:val="24"/>
          <w:lang w:eastAsia="lt-LT"/>
        </w:rPr>
      </w:pPr>
      <w:r>
        <w:rPr>
          <w:color w:val="000000"/>
          <w:szCs w:val="24"/>
          <w:lang w:eastAsia="lt-LT"/>
        </w:rPr>
        <w:t>7.2. nustato vaikų, ugdomų pagal Programą, priėmimo į Mokyklą tvarką;</w:t>
      </w:r>
    </w:p>
    <w:p>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pPr>
        <w:suppressAutoHyphens/>
        <w:ind w:firstLine="567"/>
        <w:jc w:val="both"/>
        <w:rPr>
          <w:color w:val="000000"/>
          <w:szCs w:val="24"/>
          <w:lang w:eastAsia="lt-LT"/>
        </w:rPr>
      </w:pPr>
      <w:r>
        <w:rPr>
          <w:color w:val="000000"/>
          <w:spacing w:val="-5"/>
          <w:szCs w:val="24"/>
          <w:lang w:eastAsia="lt-LT"/>
        </w:rPr>
        <w:t>7.4. informuoja ir konsultuoja asmenis apie priešmokyklinį ugdymą teikiančias Mokyklas ir jose įgyvendinamus Modelius.</w:t>
      </w:r>
    </w:p>
    <w:p>
      <w:pPr>
        <w:suppressAutoHyphens/>
        <w:ind w:firstLine="567"/>
        <w:jc w:val="both"/>
        <w:rPr>
          <w:color w:val="000000"/>
          <w:szCs w:val="24"/>
          <w:lang w:eastAsia="lt-LT"/>
        </w:rPr>
      </w:pPr>
      <w:r>
        <w:rPr>
          <w:color w:val="000000"/>
          <w:szCs w:val="24"/>
          <w:lang w:eastAsia="lt-LT"/>
        </w:rPr>
        <w:t>8. Mokyklos, išskyrus savivaldybių mokyklas, vadovaudamosi teisės aktais, informuoja savivaldybę apie jos teritorijoje įsteigtą priešmokyklinio ugdymo grupę.</w:t>
      </w:r>
    </w:p>
    <w:p>
      <w:pPr>
        <w:suppressAutoHyphens/>
        <w:spacing w:line="259" w:lineRule="auto"/>
        <w:ind w:firstLine="567"/>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r>
        <w:t xml:space="preserve"> </w:t>
      </w:r>
    </w:p>
    <w:p>
      <w:pPr>
        <w:suppressAutoHyphens/>
        <w:ind w:firstLine="567"/>
        <w:jc w:val="both"/>
        <w:rPr>
          <w:color w:val="000000"/>
          <w:szCs w:val="24"/>
          <w:lang w:eastAsia="lt-LT"/>
        </w:rPr>
      </w:pPr>
      <w:r>
        <w:rPr>
          <w:color w:val="000000"/>
          <w:szCs w:val="24"/>
          <w:lang w:eastAsia="lt-LT"/>
        </w:rPr>
        <w:t>10. Vaikų tėvai (globėjai) privalo užtikrinti vaiko punktualų, reguliarų Mokyklos lankymą (jei vaikas negali atvykti į Mokyklą, nedelsiant turi informuoti Mokyklą) ir kitų mokymo sutartyje nurodytų pareigų vykdymą.</w:t>
      </w:r>
    </w:p>
    <w:p>
      <w:pPr>
        <w:tabs>
          <w:tab w:val="left" w:pos="851"/>
        </w:tabs>
        <w:ind w:firstLine="567"/>
        <w:jc w:val="both"/>
        <w:rPr>
          <w:color w:val="000000"/>
          <w:szCs w:val="24"/>
          <w:lang w:eastAsia="lt-LT"/>
        </w:rPr>
      </w:pPr>
      <w:r>
        <w:rPr>
          <w:szCs w:val="24"/>
        </w:rPr>
        <w:t>11. 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r>
        <w:t xml:space="preserve"> </w:t>
      </w:r>
    </w:p>
    <w:p>
      <w:pPr>
        <w:rPr>
          <w:rFonts w:eastAsia="MS Mincho"/>
          <w:i/>
          <w:iCs/>
          <w:sz w:val="20"/>
        </w:rPr>
      </w:pPr>
      <w:r>
        <w:rPr>
          <w:rFonts w:eastAsia="MS Mincho"/>
          <w:i/>
          <w:iCs/>
          <w:sz w:val="20"/>
        </w:rPr>
        <w:t>Punkto pakeitimai: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ind w:firstLine="567"/>
        <w:jc w:val="both"/>
        <w:rPr>
          <w:color w:val="000000"/>
          <w:szCs w:val="24"/>
          <w:lang w:eastAsia="lt-LT"/>
        </w:rPr>
      </w:pPr>
      <w:r>
        <w:rPr>
          <w:color w:val="000000"/>
          <w:szCs w:val="24"/>
          <w:lang w:eastAsia="lt-LT"/>
        </w:rPr>
        <w:t>12. Mokykla dienynus gali sudaryti elektroninių dienynų duomenų pagrindu.</w:t>
      </w:r>
    </w:p>
    <w:p>
      <w:pPr>
        <w:spacing w:line="259" w:lineRule="auto"/>
        <w:ind w:firstLine="567"/>
        <w:jc w:val="both"/>
        <w:rPr>
          <w:color w:val="000000"/>
          <w:szCs w:val="24"/>
          <w:lang w:eastAsia="lt-LT"/>
        </w:rPr>
      </w:pPr>
      <w:r>
        <w:rPr>
          <w:szCs w:val="24"/>
        </w:rPr>
        <w:t>13. Mokyklose, kuriose ugdymo procesas vykdomas tautinės mažumos kalba, Programoje ne mažiau kaip 5 valandos per savaitę skiriamos ugdymui lietuvių kalba. Ugdymą lietuvių kalba pagal Programą gali vykdyti lietuvių kalbos ir (ar) pradinio ugdymo mokytojas, atitinkantis Reikalavimų mokytojų kvalifikacijai aprašo, patvirtinto Lietuvos Respublikos švietimo, mokslo ir sporto ministro 2014 m. rugpjūčio 29 d. įsakymu Nr. V-774 „Dėl Reikalavimų mokytojų kvalifikacijai aprašo patvirtinimo“, nustatytus reikalavimus, priešmokyklinio ugdymo pedagogas ir Tvarkos aprašo 21.2 papunktyje nurodytu atveju – ikimokyklinio ugdymo auklėtojas.</w:t>
      </w:r>
      <w:r>
        <w:t xml:space="preserve"> </w:t>
      </w:r>
    </w:p>
    <w:p>
      <w:pPr>
        <w:rPr>
          <w:rFonts w:eastAsia="MS Mincho"/>
          <w:i/>
          <w:iCs/>
          <w:sz w:val="20"/>
        </w:rPr>
      </w:pPr>
      <w:r>
        <w:rPr>
          <w:rFonts w:eastAsia="MS Mincho"/>
          <w:i/>
          <w:iCs/>
          <w:sz w:val="20"/>
        </w:rPr>
        <w:t>Punkto pakeitimai: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"https://www.e-tar.lt/portal/legalAct.html?documentId=6af9278074dd11eb9601893677bfd7d8" </w:instrText>
      </w:r>
      <w:r>
        <w:fldChar w:fldCharType="separate"/>
      </w:r>
      <w:r>
        <w:rPr>
          <w:rFonts w:eastAsia="MS Mincho"/>
          <w:i/>
          <w:iCs/>
          <w:color w:val="0000FF" w:themeColor="hyperlink"/>
          <w:sz w:val="20"/>
          <w:u w:val="single"/>
          <w14:textFill>
            <w14:solidFill>
              <w14:schemeClr w14:val="hlink"/>
            </w14:solidFill>
          </w14:textFill>
        </w:rPr>
        <w:t>V-280</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2021-02-22, paskelbta TAR 2021-02-22, i. k. 2021-03343</w:t>
      </w:r>
    </w:p>
    <w:p/>
    <w:p>
      <w:pPr>
        <w:suppressAutoHyphens/>
        <w:spacing w:line="259" w:lineRule="auto"/>
        <w:ind w:firstLine="567"/>
        <w:jc w:val="both"/>
      </w:pPr>
      <w:r>
        <w:t>14. Programą gali įgyvendinti:</w:t>
      </w:r>
    </w:p>
    <w:p>
      <w:pPr>
        <w:suppressAutoHyphens/>
        <w:spacing w:line="259" w:lineRule="auto"/>
        <w:ind w:firstLine="567"/>
        <w:jc w:val="both"/>
      </w:pPr>
      <w:r>
        <w:t>14.1. priešmokyklinio ugdymo pedagogas arba priešmokyklinio ugdymo pedagogas kartu su mokytoju, turinčiu teisę vykdyti Programos meninio ugdymo dalį;</w:t>
      </w:r>
    </w:p>
    <w:p>
      <w:pPr>
        <w:suppressAutoHyphens/>
        <w:spacing w:line="259" w:lineRule="auto"/>
        <w:ind w:firstLine="567"/>
        <w:jc w:val="both"/>
        <w:rPr>
          <w:color w:val="000000"/>
          <w:szCs w:val="24"/>
          <w:lang w:eastAsia="lt-LT"/>
        </w:rPr>
      </w:pPr>
      <w:r>
        <w:t xml:space="preserve">14.2. vadovaujantis Tvarkos aprašo 21.2 papunkčiu, ikimokyklinio ugdymo auklėtojas arba ikimokyklinio ugdymo auklėtojas kartu su mokytoju, turinčiu teisę vykdyti Programos meninio ugdymo dalį. </w:t>
      </w:r>
    </w:p>
    <w:p>
      <w:pPr>
        <w:suppressAutoHyphens/>
        <w:spacing w:line="259" w:lineRule="auto"/>
        <w:ind w:firstLine="567"/>
        <w:jc w:val="both"/>
        <w:rPr>
          <w:color w:val="000000"/>
          <w:szCs w:val="24"/>
          <w:lang w:eastAsia="lt-LT"/>
        </w:rPr>
      </w:pPr>
      <w:r>
        <w:t xml:space="preserve">15. Jei patvirtinamas ilgesnis nei 33 valandų per savaitę Modelis, Grupėje privalo dirbti daugiau nei vienas priešmokyklinio ugdymo pedagogas arba, vadovaujantis Tvarkos aprašo 21.2 papunkčiu, daugiau kaip vienas ikimokyklinio ugdymo auklėtojas. </w:t>
      </w:r>
    </w:p>
    <w:p>
      <w:pPr>
        <w:ind w:firstLine="567"/>
        <w:jc w:val="both"/>
        <w:rPr>
          <w:color w:val="000000"/>
          <w:sz w:val="22"/>
          <w:szCs w:val="22"/>
        </w:rPr>
      </w:pPr>
      <w:r>
        <w:rPr>
          <w:color w:val="000000"/>
          <w:szCs w:val="24"/>
        </w:rPr>
        <w:t>16. Vaikui, kuriam nustatyti specialieji ugdymosi poreikiai, Programą pritaiko Grupėje dirb</w:t>
      </w:r>
      <w:r>
        <w:rPr>
          <w:szCs w:val="24"/>
        </w:rPr>
        <w:t xml:space="preserve">antis priešmokyklinio ugdymo pedagogas (-ai) </w:t>
      </w:r>
      <w:r>
        <w:rPr>
          <w:color w:val="000000"/>
          <w:szCs w:val="24"/>
        </w:rPr>
        <w:t xml:space="preserve">kartu su Mokyklos vaiko gerovės komisija, sudaryta vadovaujantis </w:t>
      </w:r>
      <w:r>
        <w:t>Mokyklos vaiko gerovės komisijos sudarymo ir jos darbo organizavimo tvarkos aprašu, patvirtintu</w:t>
      </w:r>
      <w:r>
        <w:rPr>
          <w:color w:val="000000"/>
          <w:szCs w:val="24"/>
        </w:rPr>
        <w:t xml:space="preserve"> Lietuvos Respublikos švietimo ir mokslo ministro 2011 m. balandžio 11 d. įsakymu Nr. V-579 </w:t>
      </w:r>
      <w:r>
        <w:t>„Dėl Mokyklos vaiko gerovės komisijos sudarymo ir jos darbo organizavimo tvarkos aprašo patvirtinimo“,</w:t>
      </w:r>
      <w:r>
        <w:rPr>
          <w:color w:val="000000"/>
          <w:szCs w:val="24"/>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t xml:space="preserve"> </w:t>
      </w:r>
    </w:p>
    <w:p>
      <w:pPr>
        <w:ind w:firstLine="567"/>
        <w:jc w:val="both"/>
        <w:rPr>
          <w:szCs w:val="24"/>
        </w:rPr>
      </w:pPr>
      <w:r>
        <w:rPr>
          <w:color w:val="000000"/>
          <w:szCs w:val="24"/>
        </w:rPr>
        <w:t xml:space="preserve">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w:t>
      </w:r>
      <w:r>
        <w:rPr>
          <w:szCs w:val="24"/>
        </w:rPr>
        <w:t>aprašo patvirtinimo“.</w:t>
      </w:r>
    </w:p>
    <w:p>
      <w:pPr>
        <w:ind w:firstLine="567"/>
        <w:jc w:val="both"/>
        <w:rPr>
          <w:szCs w:val="24"/>
        </w:rPr>
      </w:pPr>
      <w:r>
        <w:rPr>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ir mokslo ministro 2014 m. rugpjūčio 29 d. įsakymu Nr. V-774 „Dėl Reikalavimų mokytojų kvalifikacijai aprašo patvirtinimo“ nustatytus reikalavimus.</w:t>
      </w:r>
    </w:p>
    <w:p>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pPr>
        <w:suppressAutoHyphens/>
        <w:ind w:firstLine="567"/>
        <w:jc w:val="both"/>
        <w:rPr>
          <w:color w:val="000000"/>
          <w:szCs w:val="24"/>
          <w:lang w:eastAsia="lt-LT"/>
        </w:rPr>
      </w:pPr>
      <w:r>
        <w:rPr>
          <w:color w:val="000000"/>
          <w:szCs w:val="24"/>
          <w:lang w:eastAsia="lt-LT"/>
        </w:rPr>
        <w:t>20. Grupė:</w:t>
      </w:r>
    </w:p>
    <w:p>
      <w:pPr>
        <w:suppressAutoHyphens/>
        <w:ind w:firstLine="567"/>
        <w:jc w:val="both"/>
        <w:rPr>
          <w:color w:val="000000"/>
          <w:szCs w:val="24"/>
          <w:lang w:eastAsia="lt-LT"/>
        </w:rPr>
      </w:pPr>
      <w:r>
        <w:rPr>
          <w:color w:val="000000"/>
          <w:szCs w:val="24"/>
          <w:lang w:eastAsia="lt-LT"/>
        </w:rPr>
        <w:t>20.1. su pradine klase nejungiama;</w:t>
      </w:r>
    </w:p>
    <w:p>
      <w:pPr>
        <w:suppressAutoHyphens/>
        <w:ind w:firstLine="567"/>
        <w:jc w:val="both"/>
        <w:rPr>
          <w:color w:val="000000"/>
          <w:szCs w:val="24"/>
          <w:lang w:eastAsia="lt-LT"/>
        </w:rPr>
      </w:pPr>
      <w:r>
        <w:rPr>
          <w:color w:val="000000"/>
          <w:szCs w:val="24"/>
          <w:lang w:eastAsia="lt-LT"/>
        </w:rPr>
        <w:t>20.2. gali būti jungiama su ikimokyklinio ugdymo grupe (toliau – Jungtinė grupė). Jungtinėje grupėje vykdomos priešmokyklinio ir ikimokyklinio ugdymo programos.</w:t>
      </w:r>
    </w:p>
    <w:p>
      <w:pPr>
        <w:suppressAutoHyphens/>
        <w:ind w:firstLine="567"/>
        <w:jc w:val="both"/>
        <w:rPr>
          <w:color w:val="000000"/>
          <w:szCs w:val="24"/>
          <w:lang w:eastAsia="lt-LT"/>
        </w:rPr>
      </w:pPr>
      <w:r>
        <w:rPr>
          <w:color w:val="000000"/>
          <w:szCs w:val="24"/>
          <w:lang w:eastAsia="lt-LT"/>
        </w:rPr>
        <w:t>21. Jungtinė grupė, kurioje vaikų, ugdomų pagal:</w:t>
      </w:r>
    </w:p>
    <w:p>
      <w:pPr>
        <w:suppressAutoHyphens/>
        <w:ind w:firstLine="567"/>
        <w:jc w:val="both"/>
        <w:rPr>
          <w:color w:val="000000"/>
          <w:szCs w:val="24"/>
          <w:lang w:eastAsia="lt-LT"/>
        </w:rPr>
      </w:pPr>
      <w:r>
        <w:rPr>
          <w:color w:val="000000"/>
          <w:szCs w:val="24"/>
          <w:lang w:eastAsia="lt-LT"/>
        </w:rPr>
        <w:t xml:space="preserve">21.1. priešmokyklinio ugdymo programą, yra daugiau, vadinama priešmokyklinio ugdymo grupe ir joje dirba priešmokyklinio ugdymo pedagogas (-ai). </w:t>
      </w:r>
    </w:p>
    <w:p>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auklėtojas (-ai).</w:t>
      </w:r>
    </w:p>
    <w:p>
      <w:pPr>
        <w:suppressAutoHyphens/>
        <w:ind w:firstLine="567"/>
        <w:jc w:val="both"/>
      </w:pPr>
      <w:r>
        <w:rPr>
          <w:color w:val="000000"/>
          <w:szCs w:val="24"/>
          <w:lang w:eastAsia="lt-LT"/>
        </w:rPr>
        <w:t>22. Programos įgyvendinimo laikotarpiu rekomenduojama organizuoti vaikų, ugdomų pagal priešmokyklinio ugdymo programą, atostogas pagal bendrojo ugdymo mokykloms nustatytą mokinių atostogų laiką ir tėvų (globėjų) poreikius.</w:t>
      </w:r>
    </w:p>
    <w:p>
      <w:pPr>
        <w:suppressAutoHyphens/>
        <w:ind w:firstLine="567"/>
        <w:jc w:val="both"/>
      </w:pPr>
      <w:r>
        <w:t>22</w:t>
      </w:r>
      <w:r>
        <w:rPr>
          <w:vertAlign w:val="superscript"/>
        </w:rPr>
        <w:t>1</w:t>
      </w:r>
      <w:r>
        <w:t xml:space="preserve">. </w:t>
      </w:r>
      <w:r>
        <w:rPr>
          <w:szCs w:val="24"/>
          <w:lang w:eastAsia="lt-LT"/>
        </w:rPr>
        <w:t>Dėl vaiko mokymo namie vienas iš tėvų (globėjų) prašymą teikia Mokyklos vadovui. Prie prašymo pridedama GKK pažyma. Mokinio ugdymas namie per tris darbo dienas įforminamas Mokyklos vadovo įsakymu.</w:t>
      </w:r>
      <w:r>
        <w:t xml:space="preserve"> </w:t>
      </w:r>
    </w:p>
    <w:p>
      <w:pPr>
        <w:suppressAutoHyphens/>
        <w:ind w:firstLine="567"/>
        <w:jc w:val="both"/>
      </w:pPr>
      <w:r>
        <w:t>22</w:t>
      </w:r>
      <w:r>
        <w:rPr>
          <w:vertAlign w:val="superscript"/>
        </w:rPr>
        <w:t>2</w:t>
      </w:r>
      <w:r>
        <w:t xml:space="preserve">. Medicininės reabilitacijos ir sanatorinio gydymo sveikatos priežiūros įstaigoje ugdymą organizuoja sanatorijos mokykla ar savivaldybės vykdomosios institucijos ar jos įgalioto asmens paskirta bendroji bendrojo ugdymo mokykla (toliau – sanatorijos mokykla). Vaikai ugdomi grupėje, jei nesusidaro grupė, vaikas ugdomas individualiai. </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 xml:space="preserve">III SKYRIUS </w:t>
      </w:r>
    </w:p>
    <w:p>
      <w:pPr>
        <w:keepLines/>
        <w:suppressAutoHyphens/>
        <w:jc w:val="center"/>
        <w:rPr>
          <w:b/>
          <w:bCs/>
          <w:caps/>
          <w:color w:val="000000"/>
          <w:szCs w:val="24"/>
          <w:lang w:eastAsia="lt-LT"/>
        </w:rPr>
      </w:pPr>
      <w:r>
        <w:rPr>
          <w:b/>
          <w:bCs/>
          <w:caps/>
          <w:color w:val="000000"/>
          <w:szCs w:val="24"/>
          <w:lang w:eastAsia="lt-LT"/>
        </w:rPr>
        <w:t>PRIEŠMOKYKLINIO UGDYMO ORGANIZAVIMAS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23. Mokykla:</w:t>
      </w:r>
    </w:p>
    <w:p>
      <w:pPr>
        <w:suppressAutoHyphens/>
        <w:ind w:firstLine="567"/>
        <w:jc w:val="both"/>
        <w:rPr>
          <w:color w:val="000000"/>
          <w:szCs w:val="24"/>
          <w:lang w:eastAsia="lt-LT"/>
        </w:rPr>
      </w:pPr>
      <w:r>
        <w:rPr>
          <w:color w:val="000000"/>
          <w:szCs w:val="24"/>
          <w:lang w:eastAsia="lt-LT"/>
        </w:rPr>
        <w:t>23.1. informuoja tėvus (globėjus) apie priešmokyklinio ugdymo organizavimą Mokykloje;</w:t>
      </w:r>
    </w:p>
    <w:p>
      <w:pPr>
        <w:suppressAutoHyphens/>
        <w:ind w:firstLine="567"/>
        <w:jc w:val="both"/>
        <w:rPr>
          <w:color w:val="000000"/>
          <w:szCs w:val="24"/>
          <w:lang w:eastAsia="lt-LT"/>
        </w:rPr>
      </w:pPr>
      <w:r>
        <w:rPr>
          <w:color w:val="000000"/>
          <w:szCs w:val="24"/>
          <w:lang w:eastAsia="lt-LT"/>
        </w:rPr>
        <w:t>23.2.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pPr>
        <w:suppressAutoHyphens/>
        <w:ind w:firstLine="567"/>
        <w:jc w:val="both"/>
        <w:rPr>
          <w:color w:val="000000"/>
          <w:szCs w:val="24"/>
          <w:lang w:eastAsia="lt-LT"/>
        </w:rPr>
      </w:pPr>
      <w:r>
        <w:rPr>
          <w:color w:val="000000"/>
          <w:spacing w:val="-4"/>
          <w:szCs w:val="24"/>
          <w:lang w:eastAsia="lt-LT"/>
        </w:rPr>
        <w:t>23.3.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pPr>
        <w:suppressAutoHyphens/>
        <w:spacing w:line="259" w:lineRule="auto"/>
        <w:ind w:firstLine="567"/>
        <w:jc w:val="both"/>
        <w:rPr>
          <w:color w:val="000000"/>
          <w:szCs w:val="24"/>
          <w:lang w:eastAsia="lt-LT"/>
        </w:rPr>
      </w:pPr>
      <w:r>
        <w:rPr>
          <w:color w:val="000000"/>
          <w:szCs w:val="24"/>
          <w:lang w:eastAsia="lt-LT"/>
        </w:rPr>
        <w:t>23.4. nustato ugdomosios veiklos planavimo, pasiekimų vertinimo formą, ir jų parengimo terminus;</w:t>
      </w:r>
      <w:r>
        <w:t xml:space="preserve"> </w:t>
      </w:r>
    </w:p>
    <w:p>
      <w:pPr>
        <w:suppressAutoHyphens/>
        <w:spacing w:line="259" w:lineRule="auto"/>
        <w:ind w:firstLine="567"/>
        <w:jc w:val="both"/>
      </w:pPr>
      <w:r>
        <w:rPr>
          <w:szCs w:val="24"/>
          <w:lang w:eastAsia="lt-LT"/>
        </w:rPr>
        <w:t xml:space="preserve">23.5. 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w:t>
      </w:r>
      <w:r>
        <w:t xml:space="preserve">Rekomendacija turi būti pasirašyta priešmokyklinio ugdymo pedagogo (-ų) ar Jungtinės grupės ikimokyklinio ugdymo auklėtojo(-ų) ir patvirtinta Mokyklos vadovo; </w:t>
      </w:r>
    </w:p>
    <w:p>
      <w:pPr>
        <w:suppressAutoHyphens/>
        <w:ind w:firstLine="567"/>
        <w:jc w:val="both"/>
      </w:pPr>
      <w:r>
        <w:rPr>
          <w:szCs w:val="24"/>
          <w:lang w:eastAsia="lt-LT"/>
        </w:rPr>
        <w:t>23.6. prieš vaikui išvykstant iš</w:t>
      </w:r>
      <w:r>
        <w:t xml:space="preserve"> medicininės reabilitacijos ir sanatorinio gydymo sveikatos priežiūros įstaigos išduoda pažymą apie vaiko pasiekimus; </w:t>
      </w:r>
    </w:p>
    <w:p>
      <w:pPr>
        <w:suppressAutoHyphens/>
        <w:spacing w:line="259" w:lineRule="auto"/>
        <w:ind w:firstLine="567"/>
        <w:jc w:val="both"/>
      </w:pPr>
      <w:r>
        <w:rPr>
          <w:szCs w:val="24"/>
          <w:lang w:eastAsia="lt-LT"/>
        </w:rPr>
        <w:t>23.7. namie ugdomų vaikų, tėvų (globėjų) pageidavimu ir GKK leidus, sudaro galimybę dalyvauti veiklose ar renginiuose bendrojo ugdymo mokykloje.</w:t>
      </w:r>
      <w:r>
        <w:t xml:space="preserve"> </w:t>
      </w:r>
    </w:p>
    <w:p>
      <w:pPr>
        <w:suppressAutoHyphens/>
        <w:ind w:firstLine="567"/>
        <w:jc w:val="both"/>
        <w:rPr>
          <w:color w:val="000000"/>
          <w:szCs w:val="24"/>
          <w:lang w:eastAsia="lt-LT"/>
        </w:rPr>
      </w:pPr>
      <w:r>
        <w:rPr>
          <w:color w:val="000000"/>
          <w:szCs w:val="24"/>
          <w:lang w:eastAsia="lt-LT"/>
        </w:rPr>
        <w:t>24. Priešmokyklinio ugdymo pedagogas ar ikimokyklinio ugdymo auklėtojas, dirbantis Grupėje ar Jungtinėje grupėje:</w:t>
      </w:r>
    </w:p>
    <w:p>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pPr>
        <w:suppressAutoHyphens/>
        <w:ind w:firstLine="567"/>
        <w:jc w:val="both"/>
        <w:rPr>
          <w:color w:val="000000"/>
          <w:szCs w:val="24"/>
          <w:lang w:eastAsia="lt-LT"/>
        </w:rPr>
      </w:pPr>
      <w:r>
        <w:rPr>
          <w:color w:val="000000"/>
          <w:szCs w:val="24"/>
          <w:lang w:eastAsia="lt-LT"/>
        </w:rPr>
        <w:t>24.2. siekdamas dermės ir ugdymo tęstinumo tarp priešmokyklinio ir pradinio ugdymo programų, yra susipažinęs su pirmos klasės ugdymo programos nuostatomis, skirtomis pirmai–antrai klasei;</w:t>
      </w:r>
    </w:p>
    <w:p>
      <w:pPr>
        <w:suppressAutoHyphens/>
        <w:ind w:firstLine="567"/>
        <w:jc w:val="both"/>
        <w:rPr>
          <w:color w:val="000000"/>
          <w:szCs w:val="24"/>
          <w:lang w:eastAsia="lt-LT"/>
        </w:rPr>
      </w:pPr>
      <w:r>
        <w:rPr>
          <w:color w:val="000000"/>
          <w:szCs w:val="24"/>
          <w:lang w:eastAsia="lt-LT"/>
        </w:rPr>
        <w:t>24.3. vertina vaikų pažangą ir pasiekimus vadovaudamasis Programa;</w:t>
      </w:r>
    </w:p>
    <w:p>
      <w:pPr>
        <w:suppressAutoHyphens/>
        <w:ind w:firstLine="567"/>
        <w:jc w:val="both"/>
        <w:rPr>
          <w:color w:val="000000"/>
          <w:szCs w:val="24"/>
          <w:lang w:eastAsia="lt-LT"/>
        </w:rPr>
      </w:pPr>
      <w:r>
        <w:rPr>
          <w:color w:val="000000"/>
          <w:szCs w:val="24"/>
          <w:lang w:eastAsia="lt-LT"/>
        </w:rPr>
        <w:t>24.4. per 4 savaites nuo Programos pradžios atlieka vaikų pirminį pasiekimų vertinimą ir aptaria jį su tėvais (globėjais);</w:t>
      </w:r>
    </w:p>
    <w:p>
      <w:pPr>
        <w:suppressAutoHyphens/>
        <w:ind w:firstLine="567"/>
        <w:jc w:val="both"/>
        <w:rPr>
          <w:color w:val="000000"/>
          <w:szCs w:val="24"/>
          <w:lang w:eastAsia="lt-LT"/>
        </w:rPr>
      </w:pPr>
      <w:r>
        <w:rPr>
          <w:color w:val="000000"/>
          <w:szCs w:val="24"/>
          <w:lang w:eastAsia="lt-LT"/>
        </w:rPr>
        <w:t>24.5. pagal Mokyklos nustatytą formą vaikų pasiekimus fiksuoja vaiko pasiekimų apraše, aplanke, skaitmeninėse laikmenose ar kt.;</w:t>
      </w:r>
    </w:p>
    <w:p>
      <w:pPr>
        <w:suppressAutoHyphens/>
        <w:spacing w:line="259" w:lineRule="auto"/>
        <w:ind w:firstLine="567"/>
        <w:jc w:val="both"/>
        <w:rPr>
          <w:color w:val="000000"/>
          <w:szCs w:val="24"/>
          <w:lang w:eastAsia="lt-LT"/>
        </w:rPr>
      </w:pPr>
      <w:r>
        <w:rPr>
          <w:color w:val="000000"/>
          <w:szCs w:val="24"/>
          <w:lang w:eastAsia="lt-LT"/>
        </w:rPr>
        <w:t>24.6. įgyvendinęs Programą, atlieka vaikų galutinį pasiekimų vertinimą, aptaria jį su tėvais (globėjais) ir parengia Rekomendaciją pagal Tvarkos aprašo priede nustatytą formą;</w:t>
      </w:r>
      <w:r>
        <w:t xml:space="preserve"> </w:t>
      </w:r>
    </w:p>
    <w:p>
      <w:pPr>
        <w:suppressAutoHyphens/>
        <w:spacing w:line="259" w:lineRule="auto"/>
        <w:ind w:firstLine="567"/>
        <w:jc w:val="both"/>
        <w:rPr>
          <w:color w:val="000000"/>
          <w:szCs w:val="24"/>
          <w:lang w:eastAsia="lt-LT"/>
        </w:rPr>
      </w:pPr>
      <w:r>
        <w:rPr>
          <w:color w:val="000000"/>
          <w:szCs w:val="24"/>
          <w:lang w:eastAsia="lt-LT"/>
        </w:rPr>
        <w:t xml:space="preserve">24.7. vaiko, turinčio specialiųjų ugdymosi poreikių, pasiekimus vertina kartu su Mokyklos vaiko gerovės komisija, aptaria su tėvais (globėjais) </w:t>
      </w:r>
      <w:r>
        <w:rPr>
          <w:szCs w:val="24"/>
        </w:rPr>
        <w:t xml:space="preserve">ir </w:t>
      </w:r>
      <w:r>
        <w:rPr>
          <w:color w:val="000000"/>
          <w:szCs w:val="24"/>
          <w:lang w:eastAsia="lt-LT"/>
        </w:rPr>
        <w:t xml:space="preserve">parengia Rekomendaciją, skirtą </w:t>
      </w:r>
      <w:r>
        <w:rPr>
          <w:szCs w:val="24"/>
          <w:lang w:eastAsia="lt-LT"/>
        </w:rPr>
        <w:t>mokyklai, vykdančiai pradinio ugdymo programą, ar kitam švietimo teikėjui, kuris vykdys pradinio ugdymo programą,</w:t>
      </w:r>
      <w:r>
        <w:rPr>
          <w:color w:val="000000"/>
          <w:szCs w:val="24"/>
          <w:lang w:eastAsia="lt-LT"/>
        </w:rPr>
        <w:t xml:space="preserve"> ir Mokyklos vaiko gerovės komisijai;</w:t>
      </w:r>
      <w:r>
        <w:t xml:space="preserve"> </w:t>
      </w:r>
    </w:p>
    <w:p>
      <w:pPr>
        <w:suppressAutoHyphens/>
        <w:ind w:firstLine="567"/>
        <w:jc w:val="both"/>
        <w:rPr>
          <w:color w:val="000000"/>
          <w:szCs w:val="24"/>
          <w:lang w:eastAsia="lt-LT"/>
        </w:rPr>
      </w:pPr>
      <w:r>
        <w:rPr>
          <w:color w:val="000000"/>
          <w:szCs w:val="24"/>
          <w:lang w:eastAsia="lt-LT"/>
        </w:rPr>
        <w:t>24.8. vaikų pažangą Programos įgyvendinimo laikotarpiu vertina nuolat, pasirinkdamas vertinimo būdus ir metodus;</w:t>
      </w:r>
    </w:p>
    <w:p>
      <w:pPr>
        <w:suppressAutoHyphens/>
        <w:ind w:firstLine="567"/>
        <w:jc w:val="both"/>
      </w:pPr>
      <w:r>
        <w:rPr>
          <w:color w:val="000000"/>
          <w:szCs w:val="24"/>
          <w:lang w:eastAsia="lt-LT"/>
        </w:rPr>
        <w:t>24.9.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pPr>
        <w:suppressAutoHyphens/>
        <w:ind w:firstLine="567"/>
        <w:jc w:val="both"/>
      </w:pPr>
      <w:r>
        <w:rPr>
          <w:szCs w:val="24"/>
          <w:lang w:eastAsia="lt-LT"/>
        </w:rPr>
        <w:t>24</w:t>
      </w:r>
      <w:r>
        <w:rPr>
          <w:szCs w:val="24"/>
          <w:vertAlign w:val="superscript"/>
          <w:lang w:eastAsia="lt-LT"/>
        </w:rPr>
        <w:t>1</w:t>
      </w:r>
      <w:r>
        <w:rPr>
          <w:szCs w:val="24"/>
          <w:lang w:eastAsia="lt-LT"/>
        </w:rPr>
        <w:t>.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r>
        <w:t xml:space="preserve"> </w:t>
      </w:r>
    </w:p>
    <w:p>
      <w:pPr>
        <w:suppressAutoHyphens/>
        <w:ind w:firstLine="567"/>
        <w:jc w:val="both"/>
      </w:pPr>
      <w:r>
        <w:t>24</w:t>
      </w:r>
      <w:r>
        <w:rPr>
          <w:vertAlign w:val="superscript"/>
        </w:rPr>
        <w:t>2</w:t>
      </w:r>
      <w:r>
        <w:t xml:space="preserve">.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 </w:t>
      </w:r>
    </w:p>
    <w:p>
      <w:pPr>
        <w:suppressAutoHyphens/>
        <w:ind w:firstLine="567"/>
        <w:jc w:val="both"/>
      </w:pPr>
    </w:p>
    <w:p>
      <w:pPr>
        <w:tabs>
          <w:tab w:val="left" w:pos="851"/>
        </w:tabs>
        <w:jc w:val="center"/>
        <w:rPr>
          <w:b/>
          <w:bCs/>
          <w:szCs w:val="24"/>
        </w:rPr>
      </w:pPr>
      <w:r>
        <w:rPr>
          <w:b/>
          <w:bCs/>
          <w:szCs w:val="24"/>
        </w:rPr>
        <w:t>IV SKYRIUS</w:t>
      </w:r>
    </w:p>
    <w:p>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pPr>
        <w:tabs>
          <w:tab w:val="left" w:pos="851"/>
        </w:tabs>
        <w:jc w:val="center"/>
        <w:rPr>
          <w:b/>
          <w:szCs w:val="24"/>
        </w:rPr>
      </w:pPr>
    </w:p>
    <w:p>
      <w:pPr>
        <w:tabs>
          <w:tab w:val="left" w:pos="851"/>
        </w:tabs>
        <w:ind w:firstLine="567"/>
        <w:jc w:val="both"/>
        <w:rPr>
          <w:szCs w:val="24"/>
          <w:lang w:eastAsia="lt-LT"/>
        </w:rPr>
      </w:pPr>
      <w:r>
        <w:rPr>
          <w:szCs w:val="24"/>
          <w:lang w:eastAsia="lt-LT"/>
        </w:rPr>
        <w:t>25.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pPr>
        <w:tabs>
          <w:tab w:val="left" w:pos="851"/>
        </w:tabs>
        <w:ind w:firstLine="567"/>
        <w:jc w:val="both"/>
        <w:rPr>
          <w:szCs w:val="24"/>
          <w:lang w:eastAsia="lt-LT"/>
        </w:rPr>
      </w:pPr>
      <w:r>
        <w:rPr>
          <w:szCs w:val="24"/>
          <w:lang w:eastAsia="lt-LT"/>
        </w:rPr>
        <w:t>26. 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pPr>
        <w:tabs>
          <w:tab w:val="left" w:pos="851"/>
        </w:tabs>
        <w:ind w:firstLine="567"/>
        <w:jc w:val="both"/>
        <w:rPr>
          <w:szCs w:val="24"/>
          <w:lang w:eastAsia="lt-LT"/>
        </w:rPr>
      </w:pPr>
      <w:r>
        <w:rPr>
          <w:szCs w:val="24"/>
          <w:lang w:eastAsia="lt-LT"/>
        </w:rPr>
        <w:t>27.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pPr>
        <w:tabs>
          <w:tab w:val="left" w:pos="851"/>
        </w:tabs>
        <w:ind w:firstLine="567"/>
        <w:jc w:val="both"/>
        <w:rPr>
          <w:szCs w:val="24"/>
          <w:lang w:eastAsia="lt-LT"/>
        </w:rPr>
      </w:pPr>
      <w:r>
        <w:rPr>
          <w:szCs w:val="24"/>
          <w:lang w:eastAsia="lt-LT"/>
        </w:rPr>
        <w:t>27.1. laikinai koreguoti ugdymo proceso įgyvendinimą:</w:t>
      </w:r>
    </w:p>
    <w:p>
      <w:pPr>
        <w:tabs>
          <w:tab w:val="left" w:pos="851"/>
        </w:tabs>
        <w:ind w:firstLine="567"/>
        <w:jc w:val="both"/>
        <w:rPr>
          <w:szCs w:val="24"/>
          <w:lang w:eastAsia="lt-LT"/>
        </w:rPr>
      </w:pPr>
      <w:r>
        <w:rPr>
          <w:szCs w:val="24"/>
          <w:lang w:eastAsia="lt-LT"/>
        </w:rPr>
        <w:t>27.1.1. keisti nustatytą ugdymo trukmę;</w:t>
      </w:r>
    </w:p>
    <w:p>
      <w:pPr>
        <w:tabs>
          <w:tab w:val="left" w:pos="851"/>
        </w:tabs>
        <w:ind w:firstLine="567"/>
        <w:jc w:val="both"/>
        <w:rPr>
          <w:szCs w:val="24"/>
          <w:lang w:eastAsia="lt-LT"/>
        </w:rPr>
      </w:pPr>
      <w:r>
        <w:rPr>
          <w:szCs w:val="24"/>
          <w:lang w:eastAsia="lt-LT"/>
        </w:rPr>
        <w:t>27.1.2. keisti nustatytą ugdymo pradžios ir pabaigos laiką;</w:t>
      </w:r>
    </w:p>
    <w:p>
      <w:pPr>
        <w:tabs>
          <w:tab w:val="left" w:pos="851"/>
        </w:tabs>
        <w:ind w:firstLine="567"/>
        <w:jc w:val="both"/>
        <w:rPr>
          <w:szCs w:val="24"/>
          <w:lang w:eastAsia="lt-LT"/>
        </w:rPr>
      </w:pPr>
      <w:r>
        <w:rPr>
          <w:szCs w:val="24"/>
          <w:lang w:eastAsia="lt-LT"/>
        </w:rPr>
        <w:t>27.1.3. ugdymo procesą perkelti į kitas aplinkas;</w:t>
      </w:r>
    </w:p>
    <w:p>
      <w:pPr>
        <w:tabs>
          <w:tab w:val="left" w:pos="851"/>
        </w:tabs>
        <w:ind w:firstLine="567"/>
        <w:jc w:val="both"/>
        <w:rPr>
          <w:szCs w:val="24"/>
          <w:lang w:eastAsia="lt-LT"/>
        </w:rPr>
      </w:pPr>
      <w:r>
        <w:rPr>
          <w:szCs w:val="24"/>
          <w:lang w:eastAsia="lt-LT"/>
        </w:rPr>
        <w:t>27.1.4. priimti kitus aktualius ugdymo proceso ir vidaus bei darbo tvarkos (pvz., dėl veido kaukių dėvėjimo ir pan.) organizavimo sprendimus, mažinančius / šalinančius pavojų mokinių sveikatai ir gyvybei;</w:t>
      </w:r>
    </w:p>
    <w:p>
      <w:pPr>
        <w:tabs>
          <w:tab w:val="left" w:pos="851"/>
        </w:tabs>
        <w:ind w:firstLine="567"/>
        <w:jc w:val="both"/>
        <w:rPr>
          <w:szCs w:val="24"/>
          <w:lang w:eastAsia="lt-LT"/>
        </w:rPr>
      </w:pPr>
      <w:r>
        <w:rPr>
          <w:szCs w:val="24"/>
          <w:lang w:eastAsia="lt-LT"/>
        </w:rPr>
        <w:t>27.2.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pPr>
        <w:tabs>
          <w:tab w:val="left" w:pos="851"/>
        </w:tabs>
        <w:ind w:firstLine="567"/>
        <w:jc w:val="both"/>
        <w:rPr>
          <w:szCs w:val="24"/>
          <w:lang w:eastAsia="lt-LT"/>
        </w:rPr>
      </w:pPr>
      <w:r>
        <w:rPr>
          <w:szCs w:val="24"/>
          <w:lang w:eastAsia="lt-LT"/>
        </w:rPr>
        <w:t>27.3. valstybės, savivaldybės lygiu priėmus sprendimą ugdymą organizuoti nuotoliniu mokymo būdu, Mokykla:</w:t>
      </w:r>
    </w:p>
    <w:p>
      <w:pPr>
        <w:tabs>
          <w:tab w:val="left" w:pos="851"/>
        </w:tabs>
        <w:ind w:firstLine="567"/>
        <w:jc w:val="both"/>
        <w:rPr>
          <w:szCs w:val="24"/>
          <w:lang w:eastAsia="lt-LT"/>
        </w:rPr>
      </w:pPr>
      <w:r>
        <w:rPr>
          <w:szCs w:val="24"/>
          <w:lang w:eastAsia="lt-LT"/>
        </w:rPr>
        <w:t>27.3.1. vadovaujasi Mokyklos parengtomis ugdymo organizavimo gairėmis dėl ugdymo organizavimo ypatingomis aplinkybėmis ar esant aplinkybėms Mokykloje, dėl kurių ugdymo procesas negali būti organizuojamas kasdieniu mokymo procesu Grupėje;</w:t>
      </w:r>
    </w:p>
    <w:p>
      <w:pPr>
        <w:tabs>
          <w:tab w:val="left" w:pos="851"/>
        </w:tabs>
        <w:ind w:firstLine="567"/>
        <w:jc w:val="both"/>
        <w:rPr>
          <w:szCs w:val="24"/>
          <w:lang w:eastAsia="lt-LT"/>
        </w:rPr>
      </w:pPr>
      <w:r>
        <w:rPr>
          <w:szCs w:val="24"/>
          <w:lang w:eastAsia="lt-LT"/>
        </w:rPr>
        <w:t>27.3.2.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pPr>
        <w:tabs>
          <w:tab w:val="left" w:pos="851"/>
        </w:tabs>
        <w:ind w:firstLine="567"/>
        <w:jc w:val="both"/>
        <w:rPr>
          <w:szCs w:val="24"/>
          <w:lang w:eastAsia="lt-LT"/>
        </w:rPr>
      </w:pPr>
      <w:r>
        <w:rPr>
          <w:szCs w:val="24"/>
          <w:lang w:eastAsia="lt-LT"/>
        </w:rPr>
        <w:t>27.3.3.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pPr>
        <w:tabs>
          <w:tab w:val="left" w:pos="851"/>
        </w:tabs>
        <w:ind w:firstLine="567"/>
        <w:jc w:val="both"/>
        <w:rPr>
          <w:szCs w:val="24"/>
          <w:lang w:eastAsia="lt-LT"/>
        </w:rPr>
      </w:pPr>
      <w:r>
        <w:rPr>
          <w:szCs w:val="24"/>
          <w:lang w:eastAsia="lt-LT"/>
        </w:rPr>
        <w:t>27.3.4. susitaria su atsakingais darbuotojais dėl mokinių emocinės sveikatos stebėjimo, taip pat mokinių, turinčių specialiųjų ugdymosi poreikių, ugdymo specifikos ir švietimo pagalbos teikimo;</w:t>
      </w:r>
    </w:p>
    <w:p>
      <w:pPr>
        <w:tabs>
          <w:tab w:val="left" w:pos="851"/>
        </w:tabs>
        <w:ind w:firstLine="567"/>
        <w:jc w:val="both"/>
        <w:rPr>
          <w:szCs w:val="24"/>
          <w:lang w:eastAsia="lt-LT"/>
        </w:rPr>
      </w:pPr>
      <w:r>
        <w:rPr>
          <w:szCs w:val="24"/>
          <w:lang w:eastAsia="lt-LT"/>
        </w:rPr>
        <w:t>27.3.5. skiria ne mažiau kaip 50 procentų ugdymo procesui numatyto laiko (per savaitę ir (ar) mėnesį) sinchroniniam ugdymui ir ne daugiau kaip 50 procentų – asinchroniniam ugdymui;</w:t>
      </w:r>
    </w:p>
    <w:p>
      <w:pPr>
        <w:tabs>
          <w:tab w:val="left" w:pos="851"/>
        </w:tabs>
        <w:ind w:firstLine="567"/>
        <w:jc w:val="both"/>
        <w:rPr>
          <w:szCs w:val="24"/>
          <w:lang w:eastAsia="lt-LT"/>
        </w:rPr>
      </w:pPr>
      <w:r>
        <w:rPr>
          <w:szCs w:val="24"/>
          <w:lang w:eastAsia="lt-LT"/>
        </w:rPr>
        <w:t>27.3.6.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pPr>
        <w:tabs>
          <w:tab w:val="left" w:pos="851"/>
        </w:tabs>
        <w:ind w:firstLine="567"/>
        <w:jc w:val="both"/>
        <w:rPr>
          <w:szCs w:val="24"/>
          <w:lang w:eastAsia="lt-LT"/>
        </w:rPr>
      </w:pPr>
      <w:r>
        <w:rPr>
          <w:szCs w:val="24"/>
          <w:lang w:eastAsia="lt-LT"/>
        </w:rPr>
        <w:t>27.3.7. susitaria ir suderina su mokytojais (priešmokyklinio ugdymo pedagogais, ikimokyklinio ugdymo auklėtojais, ikimokyklinio ugdymo meninio ugdymo mokytojais, neformaliojo švietimo mokytojais, pagalbos mokiniui specialistais, valstybinės ar užsienio kalbos mokytojais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pPr>
        <w:tabs>
          <w:tab w:val="left" w:pos="851"/>
        </w:tabs>
        <w:ind w:firstLine="567"/>
        <w:jc w:val="both"/>
        <w:rPr>
          <w:szCs w:val="24"/>
          <w:lang w:eastAsia="lt-LT"/>
        </w:rPr>
      </w:pPr>
      <w:r>
        <w:rPr>
          <w:szCs w:val="24"/>
          <w:lang w:eastAsia="lt-LT"/>
        </w:rPr>
        <w:t>27.3.8.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pPr>
        <w:tabs>
          <w:tab w:val="left" w:pos="851"/>
        </w:tabs>
        <w:ind w:firstLine="567"/>
        <w:jc w:val="both"/>
        <w:rPr>
          <w:szCs w:val="24"/>
          <w:lang w:eastAsia="lt-LT"/>
        </w:rPr>
      </w:pPr>
      <w:r>
        <w:rPr>
          <w:szCs w:val="24"/>
          <w:lang w:eastAsia="lt-LT"/>
        </w:rPr>
        <w:t>27.3.9.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pPr>
        <w:tabs>
          <w:tab w:val="left" w:pos="851"/>
        </w:tabs>
        <w:ind w:firstLine="567"/>
        <w:jc w:val="both"/>
        <w:rPr>
          <w:color w:val="000000"/>
          <w:szCs w:val="24"/>
          <w:lang w:eastAsia="lt-LT"/>
        </w:rPr>
      </w:pPr>
      <w:r>
        <w:rPr>
          <w:szCs w:val="24"/>
          <w:lang w:eastAsia="lt-LT"/>
        </w:rPr>
        <w:t>27.3.10. sudaro planą, kaip pasibaigus ypatingoms aplinkybėms grįžti prie įprasto ugdymo proceso organizavimo.</w:t>
      </w:r>
      <w:r>
        <w:t xml:space="preserve"> </w:t>
      </w:r>
    </w:p>
    <w:p>
      <w:pPr>
        <w:rPr>
          <w:rFonts w:eastAsia="MS Mincho"/>
          <w:i/>
          <w:iCs/>
          <w:sz w:val="20"/>
        </w:rPr>
      </w:pPr>
      <w:r>
        <w:rPr>
          <w:rFonts w:eastAsia="MS Mincho"/>
          <w:i/>
          <w:iCs/>
          <w:sz w:val="20"/>
        </w:rPr>
        <w:t>Papildyta skyriumi: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keepLines/>
        <w:suppressAutoHyphens/>
        <w:jc w:val="center"/>
        <w:rPr>
          <w:b/>
          <w:bCs/>
          <w:caps/>
          <w:color w:val="000000"/>
          <w:szCs w:val="24"/>
          <w:lang w:eastAsia="lt-LT"/>
        </w:rPr>
      </w:pPr>
      <w:r>
        <w:rPr>
          <w:b/>
          <w:bCs/>
          <w:caps/>
          <w:color w:val="000000"/>
          <w:szCs w:val="24"/>
          <w:lang w:eastAsia="lt-LT"/>
        </w:rPr>
        <w:t xml:space="preserve">V SKYRIUS </w:t>
      </w:r>
    </w:p>
    <w:p>
      <w:pPr>
        <w:keepLines/>
        <w:suppressAutoHyphens/>
        <w:jc w:val="center"/>
        <w:rPr>
          <w:color w:val="000000"/>
          <w:szCs w:val="24"/>
          <w:lang w:eastAsia="lt-LT"/>
        </w:rPr>
      </w:pPr>
      <w:r>
        <w:rPr>
          <w:b/>
          <w:bCs/>
          <w:caps/>
          <w:color w:val="000000"/>
          <w:szCs w:val="24"/>
          <w:lang w:eastAsia="lt-LT"/>
        </w:rPr>
        <w:t>BAIGIAMOSIOS NUOSTATOS</w:t>
      </w:r>
    </w:p>
    <w:p>
      <w:pPr>
        <w:rPr>
          <w:rFonts w:eastAsia="MS Mincho"/>
          <w:i/>
          <w:iCs/>
          <w:sz w:val="20"/>
        </w:rPr>
      </w:pPr>
      <w:r>
        <w:rPr>
          <w:rFonts w:eastAsia="MS Mincho"/>
          <w:i/>
          <w:iCs/>
          <w:sz w:val="20"/>
        </w:rPr>
        <w:t>Skyriaus numeracijos pakeitimas:</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ind w:firstLine="567"/>
        <w:jc w:val="both"/>
        <w:rPr>
          <w:color w:val="000000"/>
          <w:szCs w:val="24"/>
          <w:lang w:eastAsia="lt-LT"/>
        </w:rPr>
      </w:pPr>
      <w:r>
        <w:rPr>
          <w:color w:val="000000"/>
          <w:szCs w:val="24"/>
          <w:lang w:eastAsia="lt-LT"/>
        </w:rPr>
        <w:t>28. Laisvasis mokytojas ugdymą pagal Programą vykdo vadovaudamasis Lietuvos Respublikos švietimo įstatymu ir šio Tvarkos aprašo nuostatomis.</w:t>
      </w:r>
    </w:p>
    <w:p>
      <w:pPr>
        <w:rPr>
          <w:rFonts w:eastAsia="MS Mincho"/>
          <w:i/>
          <w:iCs/>
          <w:sz w:val="20"/>
        </w:rPr>
      </w:pPr>
      <w:r>
        <w:rPr>
          <w:rFonts w:eastAsia="MS Mincho"/>
          <w:i/>
          <w:iCs/>
          <w:sz w:val="20"/>
        </w:rPr>
        <w:t>Punkto numeracijos pakeitimas:</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tabs>
          <w:tab w:val="left" w:pos="851"/>
        </w:tabs>
        <w:ind w:firstLine="567"/>
        <w:jc w:val="both"/>
        <w:rPr>
          <w:color w:val="000000"/>
          <w:szCs w:val="24"/>
          <w:lang w:eastAsia="lt-LT"/>
        </w:rPr>
      </w:pPr>
      <w:r>
        <w:rPr>
          <w:szCs w:val="24"/>
          <w:lang w:eastAsia="lt-LT"/>
        </w:rPr>
        <w:t>29.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r>
        <w:t xml:space="preserve"> </w:t>
      </w:r>
    </w:p>
    <w:p>
      <w:pPr>
        <w:rPr>
          <w:rFonts w:eastAsia="MS Mincho"/>
          <w:i/>
          <w:iCs/>
          <w:sz w:val="20"/>
        </w:rPr>
      </w:pPr>
      <w:r>
        <w:rPr>
          <w:rFonts w:eastAsia="MS Mincho"/>
          <w:i/>
          <w:iCs/>
          <w:sz w:val="20"/>
        </w:rPr>
        <w:t>Punkto pakeitimai: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suppressAutoHyphens/>
        <w:jc w:val="center"/>
        <w:rPr>
          <w:color w:val="000000"/>
          <w:szCs w:val="24"/>
          <w:lang w:eastAsia="lt-LT"/>
        </w:rPr>
      </w:pPr>
      <w:r>
        <w:rPr>
          <w:color w:val="000000"/>
          <w:szCs w:val="24"/>
          <w:lang w:eastAsia="lt-LT"/>
        </w:rPr>
        <w:t>_________________</w:t>
      </w:r>
    </w:p>
    <w:p>
      <w:pPr>
        <w:rPr>
          <w:color w:val="000000"/>
          <w:szCs w:val="24"/>
          <w:lang w:eastAsia="lt-LT"/>
        </w:rPr>
      </w:pPr>
    </w:p>
    <w:p>
      <w:pPr>
        <w:rPr>
          <w:rFonts w:eastAsia="MS Mincho"/>
          <w:i/>
          <w:iCs/>
          <w:sz w:val="20"/>
        </w:rPr>
      </w:pPr>
      <w:r>
        <w:rPr>
          <w:rFonts w:eastAsia="MS Mincho"/>
          <w:i/>
          <w:iCs/>
          <w:sz w:val="20"/>
        </w:rPr>
        <w:t>Priedo pakeitimai:</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"https://www.e-tar.lt/portal/legalAct.html?documentId=b707c8205d3111e69415b10fee72c487" </w:instrText>
      </w:r>
      <w:r>
        <w:fldChar w:fldCharType="separate"/>
      </w:r>
      <w:r>
        <w:rPr>
          <w:rFonts w:eastAsia="MS Mincho"/>
          <w:i/>
          <w:iCs/>
          <w:color w:val="0000FF" w:themeColor="hyperlink"/>
          <w:sz w:val="20"/>
          <w:u w:val="single"/>
          <w14:textFill>
            <w14:solidFill>
              <w14:schemeClr w14:val="hlink"/>
            </w14:solidFill>
          </w14:textFill>
        </w:rPr>
        <w:t>V-674</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2016-07-22, paskelbta TAR 2016-08-08, i. k. 2016-21590</w:t>
      </w:r>
    </w:p>
    <w:p>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
          <w:iCs/>
          <w:color w:val="0000FF" w:themeColor="hyperlink"/>
          <w:sz w:val="20"/>
          <w:u w:val="single"/>
          <w14:textFill>
            <w14:solidFill>
              <w14:schemeClr w14:val="hlink"/>
            </w14:solidFill>
          </w14:textFill>
        </w:rPr>
        <w:t>V-1193</w:t>
      </w:r>
      <w:r>
        <w:rPr>
          <w:rFonts w:eastAsia="MS Mincho"/>
          <w:i/>
          <w:iCs/>
          <w:color w:val="0000FF" w:themeColor="hyperlink"/>
          <w:sz w:val="20"/>
          <w:u w:val="single"/>
          <w14:textFill>
            <w14:solidFill>
              <w14:schemeClr w14:val="hlink"/>
            </w14:solidFill>
          </w14:textFill>
        </w:rPr>
        <w:fldChar w:fldCharType="end"/>
      </w:r>
      <w:r>
        <w:rPr>
          <w:rFonts w:eastAsia="MS Mincho"/>
          <w:i/>
          <w:iCs/>
          <w:sz w:val="20"/>
        </w:rPr>
        <w:t>, 2020-08-10, paskelbta TAR 2020-08-10, i. k. 2020-17139</w:t>
      </w:r>
    </w:p>
    <w:p/>
    <w:p>
      <w:pPr>
        <w:jc w:val="both"/>
        <w:rPr>
          <w:b/>
          <w:sz w:val="20"/>
        </w:rPr>
      </w:pPr>
    </w:p>
    <w:p>
      <w:pPr>
        <w:jc w:val="both"/>
        <w:rPr>
          <w:b/>
          <w:sz w:val="20"/>
        </w:rPr>
      </w:pPr>
    </w:p>
    <w:p>
      <w:pPr>
        <w:jc w:val="both"/>
        <w:rPr>
          <w:b/>
        </w:rPr>
      </w:pPr>
      <w:r>
        <w:rPr>
          <w:b/>
          <w:sz w:val="20"/>
        </w:rPr>
        <w:t>Pakeitimai:</w:t>
      </w:r>
    </w:p>
    <w:p>
      <w:pPr>
        <w:jc w:val="both"/>
        <w:rPr>
          <w:sz w:val="20"/>
        </w:rPr>
      </w:pPr>
    </w:p>
    <w:p>
      <w:pPr>
        <w:jc w:val="both"/>
      </w:pPr>
      <w:r>
        <w:rPr>
          <w:sz w:val="20"/>
        </w:rPr>
        <w:t>1.</w:t>
      </w:r>
    </w:p>
    <w:p>
      <w:pPr>
        <w:jc w:val="both"/>
      </w:pPr>
      <w:r>
        <w:rPr>
          <w:sz w:val="20"/>
        </w:rPr>
        <w:t>Lietuvos Respublikos švietimo ir mokslo ministerija, Įsakymas</w:t>
      </w:r>
    </w:p>
    <w:p>
      <w:pPr>
        <w:jc w:val="both"/>
      </w:pPr>
      <w:r>
        <w:rPr>
          <w:sz w:val="20"/>
        </w:rPr>
        <w:t xml:space="preserve">Nr. </w:t>
      </w:r>
      <w:r>
        <w:fldChar w:fldCharType="begin"/>
      </w:r>
      <w:r>
        <w:instrText xml:space="preserve"> HYPERLINK "https://www.e-tar.lt/portal/legalAct.html?documentId=b707c8205d3111e69415b10fee72c487" </w:instrText>
      </w:r>
      <w:r>
        <w:fldChar w:fldCharType="separate"/>
      </w:r>
      <w:r>
        <w:rPr>
          <w:rFonts w:eastAsia="MS Mincho"/>
          <w:iCs/>
          <w:color w:val="0000FF" w:themeColor="hyperlink"/>
          <w:sz w:val="20"/>
          <w:u w:val="single"/>
          <w14:textFill>
            <w14:solidFill>
              <w14:schemeClr w14:val="hlink"/>
            </w14:solidFill>
          </w14:textFill>
        </w:rPr>
        <w:t>V-674</w:t>
      </w:r>
      <w:r>
        <w:rPr>
          <w:rFonts w:eastAsia="MS Mincho"/>
          <w:iCs/>
          <w:color w:val="0000FF" w:themeColor="hyperlink"/>
          <w:sz w:val="20"/>
          <w:u w:val="single"/>
          <w14:textFill>
            <w14:solidFill>
              <w14:schemeClr w14:val="hlink"/>
            </w14:solidFill>
          </w14:textFill>
        </w:rPr>
        <w:fldChar w:fldCharType="end"/>
      </w:r>
      <w:r>
        <w:rPr>
          <w:rFonts w:eastAsia="MS Mincho"/>
          <w:iCs/>
          <w:sz w:val="20"/>
        </w:rPr>
        <w:t>, 2016-07-22, paskelbta TAR 2016-08-08, i. k. 2016-21590</w:t>
      </w:r>
    </w:p>
    <w:p>
      <w:pPr>
        <w:jc w:val="both"/>
      </w:pPr>
      <w:r>
        <w:rPr>
          <w:sz w:val="20"/>
        </w:rPr>
        <w:t>Dėl švietimo ir mokslo ministro 2013 m. lapkričio 21 d. įsakymo Nr. V-1106 „Dėl Priešmokyklinio ugdymo tvarkos aprašo patvirtinimo“ pakeitimo</w:t>
      </w:r>
    </w:p>
    <w:p>
      <w:pPr>
        <w:jc w:val="both"/>
        <w:rPr>
          <w:sz w:val="20"/>
        </w:rPr>
      </w:pPr>
    </w:p>
    <w:p>
      <w:pPr>
        <w:jc w:val="both"/>
      </w:pPr>
      <w:r>
        <w:rPr>
          <w:sz w:val="20"/>
        </w:rPr>
        <w:t>2.</w:t>
      </w:r>
    </w:p>
    <w:p>
      <w:pPr>
        <w:jc w:val="both"/>
      </w:pPr>
      <w:r>
        <w:rPr>
          <w:sz w:val="20"/>
        </w:rPr>
        <w:t>Lietuvos Respublikos švietimo ir mokslo ministerija, Įsakymas</w:t>
      </w:r>
    </w:p>
    <w:p>
      <w:pPr>
        <w:jc w:val="both"/>
      </w:pPr>
      <w:r>
        <w:rPr>
          <w:sz w:val="20"/>
        </w:rPr>
        <w:t xml:space="preserve">Nr. </w:t>
      </w:r>
      <w:r>
        <w:fldChar w:fldCharType="begin"/>
      </w:r>
      <w:r>
        <w:instrText xml:space="preserve"> HYPERLINK "https://www.e-tar.lt/portal/legalAct.html?documentId=eaf233901f4711e78397ae072f58c508" </w:instrText>
      </w:r>
      <w:r>
        <w:fldChar w:fldCharType="separate"/>
      </w:r>
      <w:r>
        <w:rPr>
          <w:rFonts w:eastAsia="MS Mincho"/>
          <w:iCs/>
          <w:color w:val="0000FF" w:themeColor="hyperlink"/>
          <w:sz w:val="20"/>
          <w:u w:val="single"/>
          <w14:textFill>
            <w14:solidFill>
              <w14:schemeClr w14:val="hlink"/>
            </w14:solidFill>
          </w14:textFill>
        </w:rPr>
        <w:t>V-252</w:t>
      </w:r>
      <w:r>
        <w:rPr>
          <w:rFonts w:eastAsia="MS Mincho"/>
          <w:iCs/>
          <w:color w:val="0000FF" w:themeColor="hyperlink"/>
          <w:sz w:val="20"/>
          <w:u w:val="single"/>
          <w14:textFill>
            <w14:solidFill>
              <w14:schemeClr w14:val="hlink"/>
            </w14:solidFill>
          </w14:textFill>
        </w:rPr>
        <w:fldChar w:fldCharType="end"/>
      </w:r>
      <w:r>
        <w:rPr>
          <w:rFonts w:eastAsia="MS Mincho"/>
          <w:iCs/>
          <w:sz w:val="20"/>
        </w:rPr>
        <w:t>, 2017-04-11, paskelbta TAR 2017-04-12, i. k. 2017-06255</w:t>
      </w:r>
    </w:p>
    <w:p>
      <w:pPr>
        <w:jc w:val="both"/>
      </w:pPr>
      <w:r>
        <w:rPr>
          <w:sz w:val="20"/>
        </w:rPr>
        <w:t>Dėl švietimo ir mokslo ministro 2013 m. lapkričio 21 d. įsakymo Nr. V-1106 „Dėl Priešmokyklinio ugdymo tvarkos aprašo patvirtinimo“ pakeitimo</w:t>
      </w:r>
    </w:p>
    <w:p>
      <w:pPr>
        <w:jc w:val="both"/>
        <w:rPr>
          <w:sz w:val="20"/>
        </w:rPr>
      </w:pPr>
    </w:p>
    <w:p>
      <w:pPr>
        <w:jc w:val="both"/>
      </w:pPr>
      <w:r>
        <w:rPr>
          <w:sz w:val="20"/>
        </w:rPr>
        <w:t>3.</w:t>
      </w:r>
    </w:p>
    <w:p>
      <w:pPr>
        <w:jc w:val="both"/>
      </w:pPr>
      <w:r>
        <w:rPr>
          <w:sz w:val="20"/>
        </w:rPr>
        <w:t>Lietuvos Respublikos švietimo ir mokslo ministerija, Įsakymas</w:t>
      </w:r>
    </w:p>
    <w:p>
      <w:pPr>
        <w:jc w:val="both"/>
      </w:pPr>
      <w:r>
        <w:rPr>
          <w:sz w:val="20"/>
        </w:rPr>
        <w:t xml:space="preserve">Nr. </w:t>
      </w:r>
      <w:r>
        <w:fldChar w:fldCharType="begin"/>
      </w:r>
      <w:r>
        <w:instrText xml:space="preserve"> HYPERLINK "https://www.e-tar.lt/portal/legalAct.html?documentId=7d19df800a4c11e8a5fc9d9b3a58917b" </w:instrText>
      </w:r>
      <w:r>
        <w:fldChar w:fldCharType="separate"/>
      </w:r>
      <w:r>
        <w:rPr>
          <w:rFonts w:eastAsia="MS Mincho"/>
          <w:iCs/>
          <w:color w:val="0000FF" w:themeColor="hyperlink"/>
          <w:sz w:val="20"/>
          <w:u w:val="single"/>
          <w14:textFill>
            <w14:solidFill>
              <w14:schemeClr w14:val="hlink"/>
            </w14:solidFill>
          </w14:textFill>
        </w:rPr>
        <w:t>V-100</w:t>
      </w:r>
      <w:r>
        <w:rPr>
          <w:rFonts w:eastAsia="MS Mincho"/>
          <w:iCs/>
          <w:color w:val="0000FF" w:themeColor="hyperlink"/>
          <w:sz w:val="20"/>
          <w:u w:val="single"/>
          <w14:textFill>
            <w14:solidFill>
              <w14:schemeClr w14:val="hlink"/>
            </w14:solidFill>
          </w14:textFill>
        </w:rPr>
        <w:fldChar w:fldCharType="end"/>
      </w:r>
      <w:r>
        <w:rPr>
          <w:rFonts w:eastAsia="MS Mincho"/>
          <w:iCs/>
          <w:sz w:val="20"/>
        </w:rPr>
        <w:t>, 2018-02-05, paskelbta TAR 2018-02-05, i. k. 2018-01763</w:t>
      </w:r>
    </w:p>
    <w:p>
      <w:pPr>
        <w:jc w:val="both"/>
      </w:pPr>
      <w:r>
        <w:rPr>
          <w:sz w:val="20"/>
        </w:rPr>
        <w:t>Dėl švietimo ir mokslo ministro 2013 m. lapkričio 21 d. įsakymo Nr. V-1106 „Dėl Priešmokyklinio ugdymo tvarkos aprašo patvirtinimo“ pakeitimo</w:t>
      </w:r>
    </w:p>
    <w:p>
      <w:pPr>
        <w:jc w:val="both"/>
        <w:rPr>
          <w:sz w:val="20"/>
        </w:rPr>
      </w:pPr>
    </w:p>
    <w:p>
      <w:pPr>
        <w:jc w:val="both"/>
      </w:pPr>
      <w:r>
        <w:rPr>
          <w:sz w:val="20"/>
        </w:rPr>
        <w:t>4.</w:t>
      </w:r>
    </w:p>
    <w:p>
      <w:pPr>
        <w:jc w:val="both"/>
      </w:pPr>
      <w:r>
        <w:rPr>
          <w:sz w:val="20"/>
        </w:rPr>
        <w:t>Lietuvos Respublikos švietimo, mokslo ir sporto ministerija, Įsakymas</w:t>
      </w:r>
    </w:p>
    <w:p>
      <w:pPr>
        <w:jc w:val="both"/>
      </w:pPr>
      <w:r>
        <w:rPr>
          <w:sz w:val="20"/>
        </w:rPr>
        <w:t xml:space="preserve">Nr. </w:t>
      </w:r>
      <w:r>
        <w:fldChar w:fldCharType="begin"/>
      </w:r>
      <w:r>
        <w:instrText xml:space="preserve"> HYPERLINK "https://www.e-tar.lt/portal/legalAct.html?documentId=1e75ffb0daef11eaabd5b5599dd4eebe" </w:instrText>
      </w:r>
      <w:r>
        <w:fldChar w:fldCharType="separate"/>
      </w:r>
      <w:r>
        <w:rPr>
          <w:rFonts w:eastAsia="MS Mincho"/>
          <w:iCs/>
          <w:color w:val="0000FF" w:themeColor="hyperlink"/>
          <w:sz w:val="20"/>
          <w:u w:val="single"/>
          <w14:textFill>
            <w14:solidFill>
              <w14:schemeClr w14:val="hlink"/>
            </w14:solidFill>
          </w14:textFill>
        </w:rPr>
        <w:t>V-1193</w:t>
      </w:r>
      <w:r>
        <w:rPr>
          <w:rFonts w:eastAsia="MS Mincho"/>
          <w:iCs/>
          <w:color w:val="0000FF" w:themeColor="hyperlink"/>
          <w:sz w:val="20"/>
          <w:u w:val="single"/>
          <w14:textFill>
            <w14:solidFill>
              <w14:schemeClr w14:val="hlink"/>
            </w14:solidFill>
          </w14:textFill>
        </w:rPr>
        <w:fldChar w:fldCharType="end"/>
      </w:r>
      <w:r>
        <w:rPr>
          <w:rFonts w:eastAsia="MS Mincho"/>
          <w:iCs/>
          <w:sz w:val="20"/>
        </w:rPr>
        <w:t>, 2020-08-10, paskelbta TAR 2020-08-10, i. k. 2020-17139</w:t>
      </w:r>
    </w:p>
    <w:p>
      <w:pPr>
        <w:jc w:val="both"/>
      </w:pPr>
      <w:r>
        <w:rPr>
          <w:sz w:val="20"/>
        </w:rPr>
        <w:t>Dėl švietimo ir mokslo ministro 2013 m. lapkričio 21 d. įsakymo Nr. V-1106 „Dėl Priešmokyklinio ugdymo tvarkos aprašo patvirtinimo“ pakeitimo</w:t>
      </w:r>
    </w:p>
    <w:p>
      <w:pPr>
        <w:jc w:val="both"/>
        <w:rPr>
          <w:sz w:val="20"/>
        </w:rPr>
      </w:pPr>
    </w:p>
    <w:p>
      <w:pPr>
        <w:jc w:val="both"/>
      </w:pPr>
      <w:r>
        <w:rPr>
          <w:sz w:val="20"/>
        </w:rPr>
        <w:t>5.</w:t>
      </w:r>
    </w:p>
    <w:p>
      <w:pPr>
        <w:jc w:val="both"/>
      </w:pPr>
      <w:r>
        <w:rPr>
          <w:sz w:val="20"/>
        </w:rPr>
        <w:t>Lietuvos Respublikos švietimo, mokslo ir sporto ministerija, Įsakymas</w:t>
      </w:r>
    </w:p>
    <w:p>
      <w:pPr>
        <w:jc w:val="both"/>
      </w:pPr>
      <w:r>
        <w:rPr>
          <w:sz w:val="20"/>
        </w:rPr>
        <w:t xml:space="preserve">Nr. </w:t>
      </w:r>
      <w:r>
        <w:fldChar w:fldCharType="begin"/>
      </w:r>
      <w:r>
        <w:instrText xml:space="preserve"> HYPERLINK "https://www.e-tar.lt/portal/legalAct.html?documentId=6af9278074dd11eb9601893677bfd7d8" </w:instrText>
      </w:r>
      <w:r>
        <w:fldChar w:fldCharType="separate"/>
      </w:r>
      <w:r>
        <w:rPr>
          <w:rFonts w:eastAsia="MS Mincho"/>
          <w:iCs/>
          <w:color w:val="0000FF" w:themeColor="hyperlink"/>
          <w:sz w:val="20"/>
          <w:u w:val="single"/>
          <w14:textFill>
            <w14:solidFill>
              <w14:schemeClr w14:val="hlink"/>
            </w14:solidFill>
          </w14:textFill>
        </w:rPr>
        <w:t>V-280</w:t>
      </w:r>
      <w:r>
        <w:rPr>
          <w:rFonts w:eastAsia="MS Mincho"/>
          <w:iCs/>
          <w:color w:val="0000FF" w:themeColor="hyperlink"/>
          <w:sz w:val="20"/>
          <w:u w:val="single"/>
          <w14:textFill>
            <w14:solidFill>
              <w14:schemeClr w14:val="hlink"/>
            </w14:solidFill>
          </w14:textFill>
        </w:rPr>
        <w:fldChar w:fldCharType="end"/>
      </w:r>
      <w:r>
        <w:rPr>
          <w:rFonts w:eastAsia="MS Mincho"/>
          <w:iCs/>
          <w:sz w:val="20"/>
        </w:rPr>
        <w:t>, 2021-02-22, paskelbta TAR 2021-02-22, i. k. 2021-03343</w:t>
      </w:r>
    </w:p>
    <w:p>
      <w:pPr>
        <w:jc w:val="both"/>
      </w:pPr>
      <w:r>
        <w:rPr>
          <w:sz w:val="20"/>
        </w:rPr>
        <w:t>Dėl švietimo, mokslo ir sporto ministro 2013 m. lapkričio 21 d. įsakymo Nr. V-1106 „Dėl Priešmokyklinio ugdymo tvarkos aprašo patvirtinimo“ pakeitimo</w:t>
      </w:r>
    </w:p>
    <w:p>
      <w:pPr>
        <w:jc w:val="both"/>
        <w:rPr>
          <w:sz w:val="20"/>
        </w:rPr>
      </w:pPr>
    </w:p>
    <w:p>
      <w:pPr>
        <w:widowControl w:val="0"/>
        <w:rPr>
          <w:snapToGrid w:val="0"/>
        </w:rPr>
      </w:pPr>
    </w:p>
    <w:sectPr>
      <w:pgSz w:w="11907" w:h="16840"/>
      <w:pgMar w:top="1134" w:right="1134" w:bottom="1134" w:left="1701" w:header="567" w:footer="284" w:gutter="0"/>
      <w:pgNumType w:start="1"/>
      <w:cols w:space="1296"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8</w:t>
    </w:r>
    <w:r>
      <w:fldChar w:fldCharType="end"/>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296"/>
  <w:hyphenationZone w:val="396"/>
  <w:doNotHyphenateCaps/>
  <w:drawingGridHorizontalSpacing w:val="120"/>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643D3"/>
    <w:rsid w:val="00497796"/>
    <w:rsid w:val="006745F1"/>
    <w:rsid w:val="00737119"/>
    <w:rsid w:val="00D83AAE"/>
    <w:rsid w:val="7BD64D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lt-LT" w:eastAsia="en-US"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819"/>
        <w:tab w:val="right" w:pos="9638"/>
      </w:tabs>
    </w:pPr>
  </w:style>
  <w:style w:type="paragraph" w:styleId="3">
    <w:name w:val="header"/>
    <w:basedOn w:val="1"/>
    <w:link w:val="7"/>
    <w:uiPriority w:val="99"/>
    <w:pPr>
      <w:tabs>
        <w:tab w:val="center" w:pos="4819"/>
        <w:tab w:val="right" w:pos="9638"/>
      </w:tabs>
    </w:pPr>
  </w:style>
  <w:style w:type="character" w:styleId="6">
    <w:name w:val="Placeholder Text"/>
    <w:basedOn w:val="4"/>
    <w:uiPriority w:val="0"/>
    <w:rPr>
      <w:color w:val="808080"/>
    </w:rPr>
  </w:style>
  <w:style w:type="character" w:customStyle="1" w:styleId="7">
    <w:name w:val="Header Char"/>
    <w:basedOn w:val="4"/>
    <w:link w:val="3"/>
    <w:qFormat/>
    <w:uiPriority w:val="99"/>
  </w:style>
  <w:style w:type="character" w:customStyle="1" w:styleId="8">
    <w:name w:val="Footer Char"/>
    <w:basedOn w:val="4"/>
    <w:link w:val="2"/>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4151</Words>
  <Characters>23661</Characters>
  <Lines>197</Lines>
  <Paragraphs>55</Paragraphs>
  <ScaleCrop>false</ScaleCrop>
  <LinksUpToDate>false</LinksUpToDate>
  <CharactersWithSpaces>27757</CharactersWithSpaces>
  <Application>WPS Office_10.2.0.6051_F1E327BC-269C-435d-A152-05C5408002CA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2021-10-15T06:01:00Z</dcterms:created>
  <dc:creator>Rima</dc:creator>
  <cp:lastModifiedBy>User</cp:lastModifiedBy>
  <dcterms:modified xsi:type="dcterms:W3CDTF">2021-10-15T16:09:43Z</dcterms:modified>
  <dc:title>LIETUVOS RESPUBLIKOS ŠVIETIMO IR MOKSLO MINISTRO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